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1" w:rsidRPr="005F4BF1" w:rsidRDefault="000C0601" w:rsidP="000C060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43E28A" wp14:editId="23566FB2">
            <wp:extent cx="480060" cy="4724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01" w:rsidRPr="005F4BF1" w:rsidRDefault="000C0601" w:rsidP="000C0601">
      <w:pPr>
        <w:jc w:val="center"/>
      </w:pPr>
    </w:p>
    <w:p w:rsidR="000C0601" w:rsidRPr="005F4BF1" w:rsidRDefault="000C0601" w:rsidP="000C0601">
      <w:pPr>
        <w:jc w:val="center"/>
        <w:rPr>
          <w:b/>
          <w:bCs/>
          <w:sz w:val="40"/>
          <w:szCs w:val="40"/>
        </w:rPr>
      </w:pPr>
      <w:r w:rsidRPr="005F4BF1">
        <w:rPr>
          <w:b/>
          <w:bCs/>
          <w:sz w:val="40"/>
          <w:szCs w:val="40"/>
        </w:rPr>
        <w:t>CONSIGLIO REGIONALE DEL VENETO</w:t>
      </w:r>
    </w:p>
    <w:p w:rsidR="000C0601" w:rsidRPr="005F4BF1" w:rsidRDefault="000C0601" w:rsidP="000C0601">
      <w:pPr>
        <w:jc w:val="both"/>
      </w:pPr>
    </w:p>
    <w:p w:rsidR="000C0601" w:rsidRPr="005F4BF1" w:rsidRDefault="000C0601" w:rsidP="000C0601">
      <w:pPr>
        <w:tabs>
          <w:tab w:val="left" w:pos="4678"/>
          <w:tab w:val="right" w:pos="9072"/>
        </w:tabs>
        <w:ind w:right="-1"/>
        <w:jc w:val="center"/>
        <w:rPr>
          <w:sz w:val="28"/>
          <w:szCs w:val="28"/>
        </w:rPr>
      </w:pPr>
      <w:r w:rsidRPr="005F4BF1">
        <w:rPr>
          <w:sz w:val="28"/>
          <w:szCs w:val="28"/>
        </w:rPr>
        <w:t>DECIMA LEGISLATURA</w:t>
      </w:r>
    </w:p>
    <w:p w:rsidR="000C0601" w:rsidRPr="005F4BF1" w:rsidRDefault="000C0601" w:rsidP="000C0601">
      <w:pPr>
        <w:tabs>
          <w:tab w:val="left" w:pos="4678"/>
          <w:tab w:val="right" w:pos="9072"/>
        </w:tabs>
        <w:ind w:right="-1"/>
        <w:jc w:val="center"/>
        <w:rPr>
          <w:sz w:val="32"/>
          <w:szCs w:val="32"/>
        </w:rPr>
      </w:pPr>
    </w:p>
    <w:p w:rsidR="000C0601" w:rsidRPr="005F4BF1" w:rsidRDefault="000C0601" w:rsidP="000C0601">
      <w:pPr>
        <w:pBdr>
          <w:top w:val="single" w:sz="4" w:space="1" w:color="auto"/>
        </w:pBdr>
        <w:tabs>
          <w:tab w:val="left" w:pos="2268"/>
        </w:tabs>
        <w:jc w:val="both"/>
      </w:pPr>
    </w:p>
    <w:p w:rsidR="000C0601" w:rsidRPr="005F4BF1" w:rsidRDefault="000C0601" w:rsidP="000C0601">
      <w:pPr>
        <w:jc w:val="both"/>
        <w:rPr>
          <w:b/>
          <w:bCs/>
          <w:sz w:val="28"/>
          <w:szCs w:val="28"/>
        </w:rPr>
      </w:pPr>
      <w:r w:rsidRPr="005F4BF1">
        <w:rPr>
          <w:b/>
          <w:bCs/>
          <w:sz w:val="28"/>
          <w:szCs w:val="28"/>
        </w:rPr>
        <w:t xml:space="preserve">INTERROGAZIONE A RISPOSTA IMMEDIATA  N.  </w:t>
      </w:r>
    </w:p>
    <w:p w:rsidR="000C0601" w:rsidRPr="005F4BF1" w:rsidRDefault="000C0601" w:rsidP="000C0601">
      <w:pPr>
        <w:pBdr>
          <w:bottom w:val="single" w:sz="4" w:space="1" w:color="auto"/>
        </w:pBdr>
        <w:tabs>
          <w:tab w:val="left" w:pos="8789"/>
        </w:tabs>
        <w:ind w:left="1418" w:hanging="1418"/>
        <w:jc w:val="both"/>
      </w:pPr>
    </w:p>
    <w:p w:rsidR="000C0601" w:rsidRDefault="000C0601" w:rsidP="009869CB">
      <w:pPr>
        <w:spacing w:before="120"/>
        <w:jc w:val="both"/>
        <w:rPr>
          <w:b/>
          <w:sz w:val="32"/>
          <w:szCs w:val="32"/>
        </w:rPr>
      </w:pPr>
      <w:r w:rsidRPr="000C0601">
        <w:rPr>
          <w:b/>
          <w:sz w:val="28"/>
          <w:szCs w:val="28"/>
        </w:rPr>
        <w:t xml:space="preserve">REALIZZAZIONE A PEDEROBBA DI UNA VASCA DI LAMINAZIONE PER LA MESSA IN SICUREZZA DEL TORRENTE CUROGNA E DI UNA CAVA DI ARGILLA. </w:t>
      </w:r>
      <w:r w:rsidR="009869CB" w:rsidRPr="009869CB">
        <w:rPr>
          <w:b/>
          <w:sz w:val="28"/>
          <w:szCs w:val="28"/>
        </w:rPr>
        <w:t>QUALI ACCERTAMENTI HA FATTO LA GIUNTA REGIONALE SU QUESTA VICENDA DAGLI ASPETTI POCO CHIARI?</w:t>
      </w:r>
    </w:p>
    <w:p w:rsidR="000C0601" w:rsidRPr="00E175D4" w:rsidRDefault="000C0601" w:rsidP="009869CB">
      <w:pPr>
        <w:spacing w:before="120"/>
        <w:jc w:val="both"/>
      </w:pPr>
      <w:r w:rsidRPr="00E175D4">
        <w:t xml:space="preserve">Presentata il </w:t>
      </w:r>
      <w:r w:rsidR="000E6D52">
        <w:t>22 ottobre 2015</w:t>
      </w:r>
      <w:r w:rsidRPr="00E175D4">
        <w:t xml:space="preserve"> da</w:t>
      </w:r>
      <w:r w:rsidR="00AD00D6">
        <w:t>i consiglieri Zanoni e Moretti</w:t>
      </w:r>
    </w:p>
    <w:p w:rsidR="008642CE" w:rsidRPr="00926E7B" w:rsidRDefault="008642CE" w:rsidP="009869CB">
      <w:pPr>
        <w:spacing w:before="120"/>
        <w:jc w:val="both"/>
      </w:pPr>
      <w:r w:rsidRPr="00926E7B">
        <w:t>Premesso che</w:t>
      </w:r>
      <w:r w:rsidR="000E6D52">
        <w:t>:</w:t>
      </w:r>
    </w:p>
    <w:p w:rsidR="00970270" w:rsidRPr="00926E7B" w:rsidRDefault="000E6D52" w:rsidP="009869CB">
      <w:pPr>
        <w:spacing w:before="120"/>
        <w:jc w:val="both"/>
      </w:pPr>
      <w:r>
        <w:t>-</w:t>
      </w:r>
      <w:r>
        <w:tab/>
      </w:r>
      <w:r w:rsidR="009869CB">
        <w:t>l</w:t>
      </w:r>
      <w:r w:rsidR="00970270" w:rsidRPr="00926E7B">
        <w:t>’Amministrazione Comunale di Pederobba ha avviato un procedimento per la realizzazione di una vasca di laminazione per la regolazione delle piene de</w:t>
      </w:r>
      <w:r>
        <w:t>l</w:t>
      </w:r>
      <w:r w:rsidR="00970270" w:rsidRPr="00926E7B">
        <w:t xml:space="preserve"> torrente Curogna</w:t>
      </w:r>
      <w:r w:rsidR="009869CB">
        <w:t>;</w:t>
      </w:r>
    </w:p>
    <w:p w:rsidR="00970270" w:rsidRPr="00926E7B" w:rsidRDefault="000E6D5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s</w:t>
      </w:r>
      <w:r w:rsidR="008642CE" w:rsidRPr="00926E7B">
        <w:t xml:space="preserve">i tratta </w:t>
      </w:r>
      <w:r w:rsidR="00970270" w:rsidRPr="00926E7B">
        <w:t xml:space="preserve">di un’opera pubblica </w:t>
      </w:r>
      <w:r w:rsidR="008642CE" w:rsidRPr="00926E7B">
        <w:t xml:space="preserve">che dovrebbe essere realizzata a </w:t>
      </w:r>
      <w:r w:rsidR="00970270" w:rsidRPr="00926E7B">
        <w:t>difesa del territorio</w:t>
      </w:r>
      <w:r w:rsidR="009869CB">
        <w:t>;</w:t>
      </w:r>
    </w:p>
    <w:p w:rsidR="008642CE" w:rsidRPr="00926E7B" w:rsidRDefault="000E6D5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>a procedura di programmazione del richiamato intervento ha seguito un iter procedurale “anomalo” che di seguito si riassume</w:t>
      </w:r>
      <w:r w:rsidR="009869CB">
        <w:t>;</w:t>
      </w:r>
    </w:p>
    <w:p w:rsidR="008642CE" w:rsidRPr="00926E7B" w:rsidRDefault="000E6D5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i</w:t>
      </w:r>
      <w:r w:rsidR="00970270" w:rsidRPr="00926E7B">
        <w:t>nizialmente l’Amministrazione Comunale ha fatto redigere alla Società di Progettazione PROTECO SRL uno studio propedeutico alla valutazione di compatibilità idraulica per le opere in oggetto</w:t>
      </w:r>
      <w:r w:rsidR="009869CB">
        <w:t>;</w:t>
      </w:r>
    </w:p>
    <w:p w:rsidR="008642CE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c</w:t>
      </w:r>
      <w:r w:rsidR="00970270" w:rsidRPr="00926E7B">
        <w:t xml:space="preserve">on </w:t>
      </w:r>
      <w:r>
        <w:t>D</w:t>
      </w:r>
      <w:r w:rsidR="00970270" w:rsidRPr="00926E7B">
        <w:t xml:space="preserve">elibera della Giunta Comunale </w:t>
      </w:r>
      <w:r>
        <w:t>n</w:t>
      </w:r>
      <w:r w:rsidR="00970270" w:rsidRPr="00926E7B">
        <w:t>. 11 del 10.02.2014 è stato recepito lo studio ed approvato uno schema di AVVISO PUBBLICO  per l’acquisizione di proposte finalizzate a ridurre la vulnerabilità idraulica, idrogeologica e geomorfologica dell’area interessata al Torrente Curogna;</w:t>
      </w:r>
    </w:p>
    <w:p w:rsidR="008642CE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s</w:t>
      </w:r>
      <w:r w:rsidR="00970270" w:rsidRPr="00926E7B">
        <w:t>uccessivamente in data 14 febbraio 2014 (Prot.1567) l’Amministrazione comunale ha pubblicato il richiamato AVVISO;</w:t>
      </w:r>
    </w:p>
    <w:p w:rsidR="008642CE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a</w:t>
      </w:r>
      <w:r w:rsidR="00970270" w:rsidRPr="00926E7B">
        <w:t>ll’Avviso ha rispo</w:t>
      </w:r>
      <w:r w:rsidR="008642CE" w:rsidRPr="00926E7B">
        <w:t xml:space="preserve">sto la Ditta </w:t>
      </w:r>
      <w:proofErr w:type="spellStart"/>
      <w:r w:rsidR="008642CE" w:rsidRPr="00926E7B">
        <w:t>E.Ma.Pri.Ce</w:t>
      </w:r>
      <w:proofErr w:type="spellEnd"/>
      <w:r w:rsidR="008642CE" w:rsidRPr="00926E7B">
        <w:t>. SPA. c</w:t>
      </w:r>
      <w:r w:rsidR="00970270" w:rsidRPr="00926E7B">
        <w:t xml:space="preserve">on sede a Possagno (TV), che ha proposto la realizzazione della vasca di laminazione in terreni di </w:t>
      </w:r>
      <w:r w:rsidR="008642CE" w:rsidRPr="00926E7B">
        <w:t xml:space="preserve">sua </w:t>
      </w:r>
      <w:r w:rsidR="00970270" w:rsidRPr="00926E7B">
        <w:t xml:space="preserve">proprietà e/o </w:t>
      </w:r>
      <w:r w:rsidR="008642CE" w:rsidRPr="00926E7B">
        <w:t xml:space="preserve">sua </w:t>
      </w:r>
      <w:r w:rsidR="00970270" w:rsidRPr="00926E7B">
        <w:t>disponibilità, proponendo come compensazione dei costi di realizzazione delle opere idrauliche, l’apertura di una nuova cava di argilla;</w:t>
      </w:r>
    </w:p>
    <w:p w:rsidR="00ED3D24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>a Commissione giudicatrice ha esaminato la proposta, limitando la valutazione della documentazione riferita all’opera pubblica “esonerandosi” di esprimere valutazioni in merito all’apertura di una nuova cava;</w:t>
      </w:r>
    </w:p>
    <w:p w:rsidR="00ED3D24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c</w:t>
      </w:r>
      <w:r w:rsidR="00970270" w:rsidRPr="00926E7B">
        <w:t>on Delibera</w:t>
      </w:r>
      <w:r w:rsidR="00806965">
        <w:t xml:space="preserve"> della</w:t>
      </w:r>
      <w:r w:rsidR="00970270" w:rsidRPr="00926E7B">
        <w:t xml:space="preserve"> Giunta Comunale </w:t>
      </w:r>
      <w:r>
        <w:t>n</w:t>
      </w:r>
      <w:r w:rsidR="00970270" w:rsidRPr="00926E7B">
        <w:t xml:space="preserve">. 45 del 28.04.2014 è stato approvato il verbale di gara e dato mandato al Responsabile del Procedimento </w:t>
      </w:r>
      <w:r>
        <w:t>di</w:t>
      </w:r>
      <w:r w:rsidR="00970270" w:rsidRPr="00926E7B">
        <w:t xml:space="preserve"> verificare le modalità </w:t>
      </w:r>
      <w:r w:rsidR="00970270" w:rsidRPr="00926E7B">
        <w:rPr>
          <w:i/>
        </w:rPr>
        <w:t xml:space="preserve">per dare avvio e compimento al giusto iter </w:t>
      </w:r>
      <w:proofErr w:type="spellStart"/>
      <w:r w:rsidR="00970270" w:rsidRPr="00926E7B">
        <w:rPr>
          <w:i/>
        </w:rPr>
        <w:t>autorizzatorio</w:t>
      </w:r>
      <w:proofErr w:type="spellEnd"/>
      <w:r w:rsidR="00970270" w:rsidRPr="00926E7B">
        <w:rPr>
          <w:i/>
        </w:rPr>
        <w:t xml:space="preserve"> che consenta di concretizzare la soluzione studiata dalla Ditta</w:t>
      </w:r>
      <w:r w:rsidR="00970270" w:rsidRPr="00926E7B">
        <w:t xml:space="preserve">; </w:t>
      </w:r>
    </w:p>
    <w:p w:rsidR="00ED3D24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n</w:t>
      </w:r>
      <w:r w:rsidR="00970270" w:rsidRPr="00926E7B">
        <w:t>essun provvedimento risulta adottato da parte del Responsabile del Procedimento;</w:t>
      </w:r>
    </w:p>
    <w:p w:rsidR="00ED3D24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 xml:space="preserve">a Società </w:t>
      </w:r>
      <w:proofErr w:type="spellStart"/>
      <w:r w:rsidR="00970270" w:rsidRPr="00926E7B">
        <w:t>E.Ma.Pri.Ce</w:t>
      </w:r>
      <w:proofErr w:type="spellEnd"/>
      <w:r w:rsidR="00970270" w:rsidRPr="00926E7B">
        <w:t xml:space="preserve">. ha presentato il </w:t>
      </w:r>
      <w:r>
        <w:t>P</w:t>
      </w:r>
      <w:r w:rsidR="00970270" w:rsidRPr="00926E7B">
        <w:t>rogetto definitivo “Cava di Argilla VALGRANDE con ricomposizione ambientale mediante realizzazione di una vasca di laminazione per la messa in sicurezza del Torrente Curogna;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lastRenderedPageBreak/>
        <w:t>-</w:t>
      </w:r>
      <w:r>
        <w:tab/>
      </w:r>
      <w:r w:rsidR="009869CB">
        <w:t>i</w:t>
      </w:r>
      <w:r w:rsidR="00970270" w:rsidRPr="00926E7B">
        <w:t>l Progetto è stato inviato al Comune, alla Provincia di Treviso e alla Regione Veneto unitamente all</w:t>
      </w:r>
      <w:r w:rsidR="00806965">
        <w:t>’</w:t>
      </w:r>
      <w:r w:rsidR="00970270" w:rsidRPr="00926E7B">
        <w:t>istanza di Procedura di Valutazione di Impatto Ambientale e all’istanza di Compatibilità ambientale</w:t>
      </w:r>
      <w:r w:rsidR="00806965">
        <w:t>,</w:t>
      </w:r>
      <w:r w:rsidR="00970270" w:rsidRPr="00926E7B">
        <w:t xml:space="preserve"> con contestuale </w:t>
      </w:r>
      <w:r>
        <w:t>a</w:t>
      </w:r>
      <w:r w:rsidR="00970270" w:rsidRPr="00926E7B">
        <w:t xml:space="preserve">pprovazione e </w:t>
      </w:r>
      <w:r>
        <w:t>a</w:t>
      </w:r>
      <w:r w:rsidR="00970270" w:rsidRPr="00926E7B">
        <w:t>utorizzazione del Progetto</w:t>
      </w:r>
      <w:r>
        <w:t>,</w:t>
      </w:r>
      <w:r w:rsidR="00970270" w:rsidRPr="00926E7B">
        <w:t xml:space="preserve"> ai sensi </w:t>
      </w:r>
      <w:proofErr w:type="spellStart"/>
      <w:r w:rsidR="00970270" w:rsidRPr="00926E7B">
        <w:t>D</w:t>
      </w:r>
      <w:r w:rsidR="00806965">
        <w:t>.</w:t>
      </w:r>
      <w:r w:rsidR="00970270" w:rsidRPr="00926E7B">
        <w:t>Lgs.</w:t>
      </w:r>
      <w:proofErr w:type="spellEnd"/>
      <w:r w:rsidR="00806965">
        <w:t xml:space="preserve"> n.</w:t>
      </w:r>
      <w:r w:rsidR="00970270" w:rsidRPr="00926E7B">
        <w:t xml:space="preserve"> 152/2006 e dell’art. 23 della Legge</w:t>
      </w:r>
      <w:r w:rsidR="00806965">
        <w:t xml:space="preserve"> n.</w:t>
      </w:r>
      <w:r w:rsidR="00970270" w:rsidRPr="00926E7B">
        <w:t xml:space="preserve"> 10/1999;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c</w:t>
      </w:r>
      <w:r w:rsidR="00970270" w:rsidRPr="00926E7B">
        <w:t>on la richiamata procedura, se approvata, l’opera e la cava troverebbero attuazione.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i</w:t>
      </w:r>
      <w:r w:rsidR="00970270" w:rsidRPr="00926E7B">
        <w:t xml:space="preserve">l costo degli interventi a base d’asta, riferiti all’opera pubblica, desumibili dal </w:t>
      </w:r>
      <w:r>
        <w:t>c</w:t>
      </w:r>
      <w:r w:rsidR="00970270" w:rsidRPr="00926E7B">
        <w:t xml:space="preserve">omputo metrico estimativo proposto dal concorrente, ammontano ad </w:t>
      </w:r>
      <w:r w:rsidR="00806965">
        <w:t>euro</w:t>
      </w:r>
      <w:r w:rsidR="00970270" w:rsidRPr="00926E7B">
        <w:t xml:space="preserve"> 728.774,23.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 w:rsidRPr="009869CB">
        <w:t>t</w:t>
      </w:r>
      <w:r w:rsidR="00970270" w:rsidRPr="009869CB">
        <w:t>rattandosi di esecuzione di un’opera pubblica il procedimento dovrebbe essere proposto nel rispetto del Codice dei Contratti, che nella fattispecie</w:t>
      </w:r>
      <w:r w:rsidR="00970270" w:rsidRPr="00926E7B">
        <w:t xml:space="preserve"> viene completamente disatteso.</w:t>
      </w:r>
    </w:p>
    <w:p w:rsidR="009869CB" w:rsidRDefault="009869CB" w:rsidP="009869CB">
      <w:pPr>
        <w:pStyle w:val="Rientrocorpodeltesto2"/>
        <w:spacing w:before="120"/>
        <w:ind w:left="0"/>
        <w:jc w:val="both"/>
      </w:pPr>
      <w:r>
        <w:t>R</w:t>
      </w:r>
      <w:r w:rsidR="00ED3D24" w:rsidRPr="00926E7B">
        <w:t>ilevato che: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>’Avviso, che si configura come appalto di progettazione ed esecuzioni di lavori, non contiene gli elementi necessari per l’esperimento di gara</w:t>
      </w:r>
      <w:r>
        <w:t>,</w:t>
      </w:r>
      <w:r w:rsidR="00970270" w:rsidRPr="00926E7B">
        <w:t xml:space="preserve"> non indicando il corrispettivo e/o le modalità di compensazione dei costi di realizzazione;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>’Avviso stesso, così come configurato, appare solo finalizzato ad una “effimera pubblicità” in quanto di fatto è rivolto ad un determinato operatore già proprietario delle aree interessate all’intervento;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 xml:space="preserve">’aggiudicazione provvisoria, costituita dal </w:t>
      </w:r>
      <w:r>
        <w:t>v</w:t>
      </w:r>
      <w:r w:rsidR="00970270" w:rsidRPr="00926E7B">
        <w:t>erbale di gara, si limita all’esame tecnico del progetto idraulico senza entrare nel merito dell’offerta nella sua componente economica;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 xml:space="preserve">a </w:t>
      </w:r>
      <w:r w:rsidR="00806965">
        <w:t>d</w:t>
      </w:r>
      <w:r w:rsidR="00970270" w:rsidRPr="00926E7B">
        <w:t xml:space="preserve">elibera della Giunta </w:t>
      </w:r>
      <w:r>
        <w:t xml:space="preserve">comunale </w:t>
      </w:r>
      <w:r w:rsidR="00970270" w:rsidRPr="00926E7B">
        <w:t xml:space="preserve">di approvazione del </w:t>
      </w:r>
      <w:r>
        <w:t>v</w:t>
      </w:r>
      <w:r w:rsidR="00970270" w:rsidRPr="00926E7B">
        <w:t>erbale non contiene gli elementi per un</w:t>
      </w:r>
      <w:r w:rsidR="00806965">
        <w:t>’</w:t>
      </w:r>
      <w:r w:rsidR="00970270" w:rsidRPr="00926E7B">
        <w:t>aggiudicazione definitiva dell’appalto;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n</w:t>
      </w:r>
      <w:r w:rsidR="00970270" w:rsidRPr="00926E7B">
        <w:t>on risulta assunta una determina di affidamento definitivo;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l</w:t>
      </w:r>
      <w:r w:rsidR="00970270" w:rsidRPr="00926E7B">
        <w:t>a forma del contratto proposta (atto unilaterale d’obbligo) non appare idone</w:t>
      </w:r>
      <w:r>
        <w:t>a</w:t>
      </w:r>
      <w:r w:rsidR="00970270" w:rsidRPr="00926E7B">
        <w:t xml:space="preserve"> nell’esecuzione di un’opera pubblica;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i</w:t>
      </w:r>
      <w:r w:rsidR="00970270" w:rsidRPr="00926E7B">
        <w:t>l procedimento avviato (</w:t>
      </w:r>
      <w:r>
        <w:t>i</w:t>
      </w:r>
      <w:r w:rsidR="00970270" w:rsidRPr="00926E7B">
        <w:t xml:space="preserve">stanza del privato ai competenti </w:t>
      </w:r>
      <w:r w:rsidR="00806965">
        <w:t>o</w:t>
      </w:r>
      <w:r w:rsidR="00970270" w:rsidRPr="00926E7B">
        <w:t>rgani istituzionali mirante ad ottenere l’apertura della cava e la contestuale realizzazione dell’opera pubblica) esclude di fatto l’applicazione del Codice dei Contratti;</w:t>
      </w:r>
    </w:p>
    <w:p w:rsidR="00970270" w:rsidRPr="00926E7B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o</w:t>
      </w:r>
      <w:r w:rsidR="00970270" w:rsidRPr="00926E7B">
        <w:t>ltre al mancato rispetto delle normative in materia di appalto risulta altresì non rispettato l’art</w:t>
      </w:r>
      <w:r w:rsidR="00806965">
        <w:t>icolo</w:t>
      </w:r>
      <w:r w:rsidR="00970270" w:rsidRPr="00926E7B">
        <w:t xml:space="preserve"> 128 del Codice dei Contratti</w:t>
      </w:r>
      <w:r>
        <w:t xml:space="preserve">, </w:t>
      </w:r>
      <w:r w:rsidR="00970270" w:rsidRPr="00926E7B">
        <w:t xml:space="preserve"> i</w:t>
      </w:r>
      <w:r>
        <w:t>n</w:t>
      </w:r>
      <w:r w:rsidR="00970270" w:rsidRPr="00926E7B">
        <w:t xml:space="preserve"> quanto l’opera non è stata prevista nel Programma triennale e nell’</w:t>
      </w:r>
      <w:r w:rsidR="00806965">
        <w:t>E</w:t>
      </w:r>
      <w:r w:rsidR="00970270" w:rsidRPr="00926E7B">
        <w:t>lenco annuale delle opere pubbliche.</w:t>
      </w:r>
    </w:p>
    <w:p w:rsidR="00ED3D24" w:rsidRPr="00926E7B" w:rsidRDefault="00ED3D24" w:rsidP="009869CB">
      <w:pPr>
        <w:pStyle w:val="Rientrocorpodeltesto2"/>
        <w:spacing w:before="120"/>
        <w:ind w:left="0"/>
      </w:pPr>
      <w:r w:rsidRPr="00926E7B">
        <w:t>Considerato che:</w:t>
      </w:r>
    </w:p>
    <w:p w:rsidR="009869CB" w:rsidRDefault="00B31042" w:rsidP="009869CB">
      <w:pPr>
        <w:pStyle w:val="Rientrocorpodeltesto2"/>
        <w:spacing w:before="120"/>
        <w:ind w:left="0"/>
      </w:pPr>
      <w:r>
        <w:t>-</w:t>
      </w:r>
      <w:r>
        <w:tab/>
      </w:r>
      <w:r w:rsidR="009869CB">
        <w:t>i</w:t>
      </w:r>
      <w:r w:rsidR="008642CE" w:rsidRPr="00926E7B">
        <w:t>l</w:t>
      </w:r>
      <w:r>
        <w:t xml:space="preserve"> </w:t>
      </w:r>
      <w:r w:rsidR="00926E7B">
        <w:t>Piano regionale d</w:t>
      </w:r>
      <w:r w:rsidR="000C0601">
        <w:t>i</w:t>
      </w:r>
      <w:r w:rsidR="00926E7B">
        <w:t xml:space="preserve"> </w:t>
      </w:r>
      <w:r w:rsidR="000C0601">
        <w:t>Attività</w:t>
      </w:r>
      <w:r w:rsidR="00926E7B">
        <w:t xml:space="preserve"> di Cava</w:t>
      </w:r>
      <w:r>
        <w:t>- PRAC</w:t>
      </w:r>
      <w:r w:rsidR="00926E7B">
        <w:t xml:space="preserve"> </w:t>
      </w:r>
      <w:r w:rsidR="008642CE" w:rsidRPr="00926E7B">
        <w:t>non è ancora stato approvato dal Consiglio Regionale</w:t>
      </w:r>
      <w:r w:rsidR="00926E7B">
        <w:t>;</w:t>
      </w:r>
    </w:p>
    <w:p w:rsidR="000C0601" w:rsidRDefault="00B31042" w:rsidP="00B31042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c</w:t>
      </w:r>
      <w:r>
        <w:t xml:space="preserve">on il suddetto </w:t>
      </w:r>
      <w:r w:rsidR="000C0601">
        <w:t>intervento si realizzerà una nuova cava di argilla</w:t>
      </w:r>
      <w:r w:rsidR="00806965">
        <w:t>,</w:t>
      </w:r>
      <w:r w:rsidR="000C0601">
        <w:t xml:space="preserve"> </w:t>
      </w:r>
      <w:r w:rsidR="000C0601" w:rsidRPr="007F7C1B">
        <w:t>devast</w:t>
      </w:r>
      <w:r w:rsidR="000C0601">
        <w:t>ando</w:t>
      </w:r>
      <w:r w:rsidR="000C0601" w:rsidRPr="007F7C1B">
        <w:t xml:space="preserve"> un’area </w:t>
      </w:r>
      <w:r w:rsidR="000C0601">
        <w:t xml:space="preserve">di terreno </w:t>
      </w:r>
      <w:r w:rsidR="000C0601" w:rsidRPr="007F7C1B">
        <w:t>vergine di assoluto pregio ambientale</w:t>
      </w:r>
      <w:r w:rsidR="000C0601">
        <w:t xml:space="preserve"> senza utilizzare </w:t>
      </w:r>
      <w:r w:rsidR="000C0601" w:rsidRPr="007F7C1B">
        <w:t>le adiacenti aree già oggetto di escavazione e mai ricomposte</w:t>
      </w:r>
      <w:r w:rsidR="00806965">
        <w:t>;</w:t>
      </w:r>
      <w:r w:rsidR="000C0601" w:rsidRPr="007F7C1B">
        <w:t xml:space="preserve"> </w:t>
      </w:r>
    </w:p>
    <w:p w:rsidR="00E340FD" w:rsidRPr="00E340FD" w:rsidRDefault="00B31042" w:rsidP="00B31042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a</w:t>
      </w:r>
      <w:r w:rsidR="008642CE" w:rsidRPr="00926E7B">
        <w:t xml:space="preserve">ttualmente </w:t>
      </w:r>
      <w:r w:rsidR="00ED3D24" w:rsidRPr="00926E7B">
        <w:t>presso la Commissione VIA</w:t>
      </w:r>
      <w:r w:rsidR="00E340FD">
        <w:t xml:space="preserve"> della Regione del Veneto </w:t>
      </w:r>
      <w:r w:rsidR="00ED3D24" w:rsidRPr="00926E7B">
        <w:t xml:space="preserve"> è in esame il progetto succitato </w:t>
      </w:r>
      <w:r w:rsidR="00ED3D24" w:rsidRPr="00E340FD">
        <w:t xml:space="preserve">della </w:t>
      </w:r>
      <w:r w:rsidR="008642CE" w:rsidRPr="00E340FD">
        <w:rPr>
          <w:iCs/>
        </w:rPr>
        <w:t>E.MA.PRI.CE. S.p.A.</w:t>
      </w:r>
      <w:r w:rsidR="00ED3D24" w:rsidRPr="00E340FD">
        <w:rPr>
          <w:iCs/>
        </w:rPr>
        <w:t xml:space="preserve"> </w:t>
      </w:r>
      <w:r w:rsidR="00806965">
        <w:rPr>
          <w:iCs/>
        </w:rPr>
        <w:t xml:space="preserve">con </w:t>
      </w:r>
      <w:r w:rsidR="00ED3D24" w:rsidRPr="00E340FD">
        <w:rPr>
          <w:iCs/>
        </w:rPr>
        <w:t>oggetto: “</w:t>
      </w:r>
      <w:r w:rsidR="008642CE" w:rsidRPr="00806965">
        <w:rPr>
          <w:i/>
          <w:iCs/>
        </w:rPr>
        <w:t>Cava di argilla "Val Grande", con ricomposizione ambientale mediante realizzazione di una vasca di laminazione per la messa in sicurezza del Torrente Curogna - Comune di localizzazione: Pederobba (TV)</w:t>
      </w:r>
      <w:r w:rsidRPr="00806965">
        <w:rPr>
          <w:i/>
          <w:iCs/>
        </w:rPr>
        <w:t>”</w:t>
      </w:r>
      <w:r w:rsidRPr="00806965">
        <w:rPr>
          <w:iCs/>
        </w:rPr>
        <w:t>;</w:t>
      </w:r>
    </w:p>
    <w:p w:rsidR="00B31042" w:rsidRDefault="00B31042" w:rsidP="009869CB">
      <w:pPr>
        <w:pStyle w:val="Rientrocorpodeltesto2"/>
        <w:spacing w:before="120"/>
        <w:ind w:left="0"/>
        <w:jc w:val="both"/>
      </w:pPr>
      <w:r>
        <w:t>-</w:t>
      </w:r>
      <w:r>
        <w:tab/>
      </w:r>
      <w:r w:rsidR="009869CB">
        <w:t>a</w:t>
      </w:r>
      <w:r w:rsidR="00E340FD">
        <w:t xml:space="preserve">nche l’Autorità Nazionale Anticorruzione </w:t>
      </w:r>
      <w:r w:rsidR="009869CB">
        <w:t xml:space="preserve">ANAC </w:t>
      </w:r>
      <w:r w:rsidR="00E340FD">
        <w:t>è stata interessata dalla vicenda con apposito esposto di un membro del consiglio comunale di Pederobba</w:t>
      </w:r>
      <w:r>
        <w:t>.</w:t>
      </w:r>
    </w:p>
    <w:p w:rsidR="00B31042" w:rsidRDefault="00B31042" w:rsidP="009869CB">
      <w:pPr>
        <w:pStyle w:val="Rientrocorpodeltesto2"/>
        <w:spacing w:before="120"/>
        <w:ind w:left="0"/>
        <w:jc w:val="both"/>
      </w:pPr>
      <w:r>
        <w:t>Tutto ciò premesso</w:t>
      </w:r>
    </w:p>
    <w:p w:rsidR="00ED3D24" w:rsidRPr="00926E7B" w:rsidRDefault="00806965" w:rsidP="009869CB">
      <w:pPr>
        <w:pStyle w:val="Rientrocorpodeltesto2"/>
        <w:spacing w:before="120"/>
        <w:ind w:left="0"/>
        <w:jc w:val="both"/>
      </w:pPr>
      <w:r>
        <w:t>i</w:t>
      </w:r>
      <w:r w:rsidR="00B31042">
        <w:t xml:space="preserve"> sottoscritt</w:t>
      </w:r>
      <w:r w:rsidR="00AD00D6">
        <w:t>i</w:t>
      </w:r>
      <w:r w:rsidR="00B31042">
        <w:t xml:space="preserve"> consiglier</w:t>
      </w:r>
      <w:r w:rsidR="00AD00D6">
        <w:t>i</w:t>
      </w:r>
      <w:r w:rsidR="00B31042">
        <w:t xml:space="preserve"> regional</w:t>
      </w:r>
      <w:r w:rsidR="00AD00D6">
        <w:t>i</w:t>
      </w:r>
      <w:r w:rsidR="00B31042">
        <w:t xml:space="preserve"> c</w:t>
      </w:r>
      <w:r w:rsidR="00ED3D24" w:rsidRPr="00926E7B">
        <w:t>hi</w:t>
      </w:r>
      <w:r w:rsidR="00926E7B" w:rsidRPr="00926E7B">
        <w:t>e</w:t>
      </w:r>
      <w:r w:rsidR="00ED3D24" w:rsidRPr="00926E7B">
        <w:t>d</w:t>
      </w:r>
      <w:r w:rsidR="00AD00D6">
        <w:t>ono</w:t>
      </w:r>
      <w:r w:rsidR="0090609F">
        <w:t xml:space="preserve"> </w:t>
      </w:r>
      <w:r w:rsidR="007E028E">
        <w:t xml:space="preserve">alla Giunta regionale </w:t>
      </w:r>
    </w:p>
    <w:p w:rsidR="00ED3D24" w:rsidRPr="009869CB" w:rsidRDefault="00B31042" w:rsidP="009869CB">
      <w:pPr>
        <w:spacing w:before="120"/>
        <w:jc w:val="both"/>
      </w:pPr>
      <w:bookmarkStart w:id="0" w:name="_GoBack"/>
      <w:bookmarkEnd w:id="0"/>
      <w:r>
        <w:t>q</w:t>
      </w:r>
      <w:r w:rsidR="00ED3D24" w:rsidRPr="009869CB">
        <w:t xml:space="preserve">uali accertamenti ha fatto la </w:t>
      </w:r>
      <w:r w:rsidR="007E028E">
        <w:t xml:space="preserve">Regione del Veneto </w:t>
      </w:r>
      <w:r w:rsidR="00926E7B" w:rsidRPr="009869CB">
        <w:t xml:space="preserve">sulla regolarità del procedimento avviato contenente alcuni aspetti </w:t>
      </w:r>
      <w:r w:rsidR="00E340FD" w:rsidRPr="009869CB">
        <w:t xml:space="preserve">sicuramente </w:t>
      </w:r>
      <w:r w:rsidR="00926E7B" w:rsidRPr="009869CB">
        <w:t>meritevoli di verifica?</w:t>
      </w:r>
    </w:p>
    <w:sectPr w:rsidR="00ED3D24" w:rsidRPr="009869CB" w:rsidSect="00785C40"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07" w:rsidRDefault="002E1707" w:rsidP="00B31042">
      <w:r>
        <w:separator/>
      </w:r>
    </w:p>
  </w:endnote>
  <w:endnote w:type="continuationSeparator" w:id="0">
    <w:p w:rsidR="002E1707" w:rsidRDefault="002E1707" w:rsidP="00B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99964"/>
      <w:docPartObj>
        <w:docPartGallery w:val="Page Numbers (Bottom of Page)"/>
        <w:docPartUnique/>
      </w:docPartObj>
    </w:sdtPr>
    <w:sdtEndPr/>
    <w:sdtContent>
      <w:p w:rsidR="00B31042" w:rsidRDefault="00B310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51">
          <w:rPr>
            <w:noProof/>
          </w:rPr>
          <w:t>2</w:t>
        </w:r>
        <w:r>
          <w:fldChar w:fldCharType="end"/>
        </w:r>
      </w:p>
    </w:sdtContent>
  </w:sdt>
  <w:p w:rsidR="00B31042" w:rsidRDefault="00B310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07" w:rsidRDefault="002E1707" w:rsidP="00B31042">
      <w:r>
        <w:separator/>
      </w:r>
    </w:p>
  </w:footnote>
  <w:footnote w:type="continuationSeparator" w:id="0">
    <w:p w:rsidR="002E1707" w:rsidRDefault="002E1707" w:rsidP="00B3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25A9"/>
    <w:multiLevelType w:val="hybridMultilevel"/>
    <w:tmpl w:val="0B6CB448"/>
    <w:lvl w:ilvl="0" w:tplc="8D9E8000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6E8719A"/>
    <w:multiLevelType w:val="hybridMultilevel"/>
    <w:tmpl w:val="EBCA4D1C"/>
    <w:lvl w:ilvl="0" w:tplc="779E4ACC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54940C39"/>
    <w:multiLevelType w:val="hybridMultilevel"/>
    <w:tmpl w:val="EBCA4D1C"/>
    <w:lvl w:ilvl="0" w:tplc="779E4ACC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620352F2"/>
    <w:multiLevelType w:val="hybridMultilevel"/>
    <w:tmpl w:val="F3FCB52C"/>
    <w:lvl w:ilvl="0" w:tplc="0E5E7A6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5C1369C"/>
    <w:multiLevelType w:val="hybridMultilevel"/>
    <w:tmpl w:val="2662C702"/>
    <w:lvl w:ilvl="0" w:tplc="88C46C2A">
      <w:start w:val="1"/>
      <w:numFmt w:val="lowerLetter"/>
      <w:lvlText w:val="%1)"/>
      <w:lvlJc w:val="left"/>
      <w:pPr>
        <w:tabs>
          <w:tab w:val="num" w:pos="2820"/>
        </w:tabs>
        <w:ind w:left="2820" w:hanging="15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76241973"/>
    <w:multiLevelType w:val="hybridMultilevel"/>
    <w:tmpl w:val="DB7E065A"/>
    <w:lvl w:ilvl="0" w:tplc="888AA588">
      <w:start w:val="1"/>
      <w:numFmt w:val="lowerLetter"/>
      <w:lvlText w:val="%1)"/>
      <w:lvlJc w:val="left"/>
      <w:pPr>
        <w:tabs>
          <w:tab w:val="num" w:pos="2760"/>
        </w:tabs>
        <w:ind w:left="2760" w:hanging="15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B9"/>
    <w:rsid w:val="000C0601"/>
    <w:rsid w:val="000E6D52"/>
    <w:rsid w:val="00144BDB"/>
    <w:rsid w:val="001555A8"/>
    <w:rsid w:val="001719FF"/>
    <w:rsid w:val="001D7BDF"/>
    <w:rsid w:val="001E5BE8"/>
    <w:rsid w:val="001E62F1"/>
    <w:rsid w:val="001F5AFD"/>
    <w:rsid w:val="00202CE8"/>
    <w:rsid w:val="0021352E"/>
    <w:rsid w:val="0028441F"/>
    <w:rsid w:val="002E1707"/>
    <w:rsid w:val="002F1E4C"/>
    <w:rsid w:val="00395B94"/>
    <w:rsid w:val="003B424C"/>
    <w:rsid w:val="003B6054"/>
    <w:rsid w:val="003E2B23"/>
    <w:rsid w:val="00402C53"/>
    <w:rsid w:val="00404CA1"/>
    <w:rsid w:val="004729F9"/>
    <w:rsid w:val="004A2F30"/>
    <w:rsid w:val="004F00D5"/>
    <w:rsid w:val="005136B8"/>
    <w:rsid w:val="00522D6E"/>
    <w:rsid w:val="00563D8E"/>
    <w:rsid w:val="005B6A70"/>
    <w:rsid w:val="00654107"/>
    <w:rsid w:val="0077271B"/>
    <w:rsid w:val="007849CB"/>
    <w:rsid w:val="00785C40"/>
    <w:rsid w:val="007C4F57"/>
    <w:rsid w:val="007E028E"/>
    <w:rsid w:val="00806965"/>
    <w:rsid w:val="00855295"/>
    <w:rsid w:val="00861BC7"/>
    <w:rsid w:val="008642CE"/>
    <w:rsid w:val="008C3534"/>
    <w:rsid w:val="009045B9"/>
    <w:rsid w:val="0090609F"/>
    <w:rsid w:val="00922251"/>
    <w:rsid w:val="00926E7B"/>
    <w:rsid w:val="00970270"/>
    <w:rsid w:val="009713C2"/>
    <w:rsid w:val="009869CB"/>
    <w:rsid w:val="009A1724"/>
    <w:rsid w:val="00A12F5F"/>
    <w:rsid w:val="00A3279B"/>
    <w:rsid w:val="00A43090"/>
    <w:rsid w:val="00AA50B3"/>
    <w:rsid w:val="00AD00D6"/>
    <w:rsid w:val="00AF6E69"/>
    <w:rsid w:val="00B31042"/>
    <w:rsid w:val="00B87829"/>
    <w:rsid w:val="00C32651"/>
    <w:rsid w:val="00CA1510"/>
    <w:rsid w:val="00D0455C"/>
    <w:rsid w:val="00D05237"/>
    <w:rsid w:val="00D30C1A"/>
    <w:rsid w:val="00D9217A"/>
    <w:rsid w:val="00DC5405"/>
    <w:rsid w:val="00DF49C4"/>
    <w:rsid w:val="00E2541C"/>
    <w:rsid w:val="00E340FD"/>
    <w:rsid w:val="00E578A4"/>
    <w:rsid w:val="00ED199D"/>
    <w:rsid w:val="00ED3D24"/>
    <w:rsid w:val="00F43D3D"/>
    <w:rsid w:val="00FD02CD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2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87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6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87829"/>
    <w:pPr>
      <w:ind w:left="1260" w:hanging="12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2461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87829"/>
    <w:pPr>
      <w:ind w:left="12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461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555A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22D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1E5B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E5B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1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04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1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0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2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87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6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87829"/>
    <w:pPr>
      <w:ind w:left="1260" w:hanging="12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2461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87829"/>
    <w:pPr>
      <w:ind w:left="12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461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555A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22D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1E5B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E5B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1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04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1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Emilio</dc:creator>
  <cp:lastModifiedBy>Andrea Zanoni</cp:lastModifiedBy>
  <cp:revision>2</cp:revision>
  <cp:lastPrinted>2015-10-24T06:14:00Z</cp:lastPrinted>
  <dcterms:created xsi:type="dcterms:W3CDTF">2015-10-24T06:53:00Z</dcterms:created>
  <dcterms:modified xsi:type="dcterms:W3CDTF">2015-10-24T06:53:00Z</dcterms:modified>
</cp:coreProperties>
</file>