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49" w:rsidRDefault="00E96849" w:rsidP="00FD5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it-IT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76300" cy="876300"/>
            <wp:effectExtent l="0" t="0" r="0" b="0"/>
            <wp:docPr id="1" name="Immagine 1" descr="C:\Users\USER\Desktop\PD\logo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D\logo_p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09" cy="8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49" w:rsidRDefault="00E96849" w:rsidP="00FD5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  <w:lang w:eastAsia="it-IT"/>
        </w:rPr>
      </w:pPr>
      <w:r>
        <w:rPr>
          <w:rFonts w:eastAsia="MS Mincho" w:cs="Times New Roman"/>
          <w:b/>
          <w:lang w:eastAsia="it-IT"/>
        </w:rPr>
        <w:t>PARTITO DEMOCRATICO PROVINCIA DI TREVISO</w:t>
      </w:r>
    </w:p>
    <w:p w:rsidR="00E96849" w:rsidRPr="00E96849" w:rsidRDefault="00E96849" w:rsidP="00FD5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  <w:lang w:eastAsia="it-IT"/>
        </w:rPr>
      </w:pPr>
      <w:r>
        <w:rPr>
          <w:rFonts w:eastAsia="MS Mincho" w:cs="Times New Roman"/>
          <w:b/>
          <w:lang w:eastAsia="it-IT"/>
        </w:rPr>
        <w:t>GRUPPO CONSILIARE REGIONE VENETO</w:t>
      </w:r>
    </w:p>
    <w:p w:rsidR="00A93D16" w:rsidRPr="00E96849" w:rsidRDefault="00A93D16" w:rsidP="00E96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  <w:sz w:val="44"/>
          <w:szCs w:val="44"/>
          <w:lang w:eastAsia="it-IT"/>
        </w:rPr>
      </w:pPr>
      <w:r w:rsidRPr="00E96849">
        <w:rPr>
          <w:rFonts w:eastAsia="MS Mincho" w:cs="Times New Roman"/>
          <w:b/>
          <w:sz w:val="44"/>
          <w:szCs w:val="44"/>
          <w:lang w:eastAsia="it-IT"/>
        </w:rPr>
        <w:t>Zaia ritira i contributi pre-elettorali e sfiducia se stesso</w:t>
      </w:r>
    </w:p>
    <w:p w:rsidR="00A93D16" w:rsidRPr="00E96849" w:rsidRDefault="00E96849" w:rsidP="00E96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  <w:sz w:val="36"/>
          <w:szCs w:val="36"/>
          <w:lang w:eastAsia="it-IT"/>
        </w:rPr>
      </w:pPr>
      <w:r>
        <w:rPr>
          <w:rFonts w:eastAsia="MS Mincho" w:cs="Times New Roman"/>
          <w:b/>
          <w:i/>
          <w:sz w:val="36"/>
          <w:szCs w:val="36"/>
          <w:lang w:eastAsia="it-IT"/>
        </w:rPr>
        <w:t>Zanoni</w:t>
      </w:r>
      <w:r w:rsidR="00C2126C" w:rsidRPr="00E96849">
        <w:rPr>
          <w:rFonts w:eastAsia="MS Mincho" w:cs="Times New Roman"/>
          <w:b/>
          <w:i/>
          <w:sz w:val="36"/>
          <w:szCs w:val="36"/>
          <w:lang w:eastAsia="it-IT"/>
        </w:rPr>
        <w:t>:</w:t>
      </w:r>
      <w:r w:rsidR="00C2126C" w:rsidRPr="00E96849">
        <w:rPr>
          <w:rFonts w:eastAsia="MS Mincho" w:cs="Times New Roman"/>
          <w:b/>
          <w:sz w:val="36"/>
          <w:szCs w:val="36"/>
          <w:lang w:eastAsia="it-IT"/>
        </w:rPr>
        <w:t xml:space="preserve"> </w:t>
      </w:r>
      <w:r w:rsidR="00C2126C" w:rsidRPr="00E96849">
        <w:rPr>
          <w:rFonts w:eastAsia="MS Mincho" w:cs="Times New Roman"/>
          <w:b/>
          <w:i/>
          <w:sz w:val="36"/>
          <w:szCs w:val="36"/>
          <w:lang w:eastAsia="it-IT"/>
        </w:rPr>
        <w:t>“Zaia h</w:t>
      </w:r>
      <w:r>
        <w:rPr>
          <w:rFonts w:eastAsia="MS Mincho" w:cs="Times New Roman"/>
          <w:b/>
          <w:i/>
          <w:sz w:val="36"/>
          <w:szCs w:val="36"/>
          <w:lang w:eastAsia="it-IT"/>
        </w:rPr>
        <w:t>a parlato di moralizzazione. C</w:t>
      </w:r>
      <w:r w:rsidR="00C2126C" w:rsidRPr="00E96849">
        <w:rPr>
          <w:rFonts w:eastAsia="MS Mincho" w:cs="Times New Roman"/>
          <w:b/>
          <w:i/>
          <w:sz w:val="36"/>
          <w:szCs w:val="36"/>
          <w:lang w:eastAsia="it-IT"/>
        </w:rPr>
        <w:t>redo invece si tratti di un tradimento dei suoi elettori”</w:t>
      </w:r>
    </w:p>
    <w:p w:rsidR="00A93D16" w:rsidRPr="00C2126C" w:rsidRDefault="00A93D16" w:rsidP="00A93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:rsidR="00A679ED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>Con un’operazione di disastrosa amministrazione pubblica, nel giro di sei, mesi Zaia ha sfiduciato se stesso, mettendo in guai seri molti Enti Locali e Associazioni del Veneto.</w:t>
      </w:r>
      <w:r w:rsidRPr="00E96849">
        <w:rPr>
          <w:rFonts w:ascii="MS Gothic" w:eastAsia="MS Gothic" w:hAnsi="MS Gothic" w:cs="MS Gothic" w:hint="eastAsia"/>
          <w:sz w:val="24"/>
          <w:szCs w:val="24"/>
          <w:lang w:eastAsia="it-IT"/>
        </w:rPr>
        <w:t> 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>Già nell’aprile scorso la Giunta Regionale e la Maggioranza vararono una Manovra Finanziaria</w:t>
      </w:r>
      <w:r w:rsidR="00C9302E">
        <w:rPr>
          <w:rFonts w:eastAsia="MS Mincho" w:cs="Times New Roman"/>
          <w:sz w:val="24"/>
          <w:szCs w:val="24"/>
          <w:lang w:eastAsia="it-IT"/>
        </w:rPr>
        <w:t xml:space="preserve"> (la Legge Regionale n. 6 del 27.04.2015 “Legge di Stabilità”)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 che conteneva alcune scelte che abbiamo duramente contestato. E’ ancora viva la memoria di quei 50 milioni di euro passati alle cronache come </w:t>
      </w:r>
      <w:r w:rsidRPr="00E96849">
        <w:rPr>
          <w:rFonts w:eastAsia="MS Mincho" w:cs="Times New Roman"/>
          <w:b/>
          <w:sz w:val="24"/>
          <w:szCs w:val="24"/>
          <w:lang w:eastAsia="it-IT"/>
        </w:rPr>
        <w:t>“emendamento-marchetta”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, costruito e approvato per scopi che, in larga parte, erano di </w:t>
      </w:r>
      <w:r w:rsidRPr="00E96849">
        <w:rPr>
          <w:rFonts w:eastAsia="MS Mincho" w:cs="Times New Roman"/>
          <w:b/>
          <w:sz w:val="24"/>
          <w:szCs w:val="24"/>
          <w:lang w:eastAsia="it-IT"/>
        </w:rPr>
        <w:t>pura natura propagandistica, alla vigilia delle Elezioni Regionali</w:t>
      </w:r>
      <w:r w:rsidRPr="00E96849">
        <w:rPr>
          <w:rFonts w:eastAsia="MS Mincho" w:cs="Times New Roman"/>
          <w:sz w:val="24"/>
          <w:szCs w:val="24"/>
          <w:lang w:eastAsia="it-IT"/>
        </w:rPr>
        <w:t>.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 xml:space="preserve">Ora, </w:t>
      </w:r>
      <w:r w:rsidR="00C9302E">
        <w:rPr>
          <w:rFonts w:eastAsia="MS Mincho" w:cs="Times New Roman"/>
          <w:sz w:val="24"/>
          <w:szCs w:val="24"/>
          <w:lang w:eastAsia="it-IT"/>
        </w:rPr>
        <w:t xml:space="preserve">con la Legge Regionale n. 97 del 9.10.2015 “Razionalizzazione della spesa reginale”, 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a quella </w:t>
      </w:r>
      <w:r w:rsidR="00C9302E">
        <w:rPr>
          <w:rFonts w:eastAsia="MS Mincho" w:cs="Times New Roman"/>
          <w:sz w:val="24"/>
          <w:szCs w:val="24"/>
          <w:lang w:eastAsia="it-IT"/>
        </w:rPr>
        <w:t>vergogna giustamente cancellata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 se ne aggiunge un’altra. 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 xml:space="preserve">In nome di un provvedimento di razionalizzazione della spesa, Zaia ha, infatti, smantellato la manovra di aprile che, al netto degli stanziamenti-spot, conteneva finanziamenti realmente indispensabili per realizzare interventi e progetti. 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>Sia a beneficio delle comunità locali che attraverso le attività di enti e associazioni del vasto tessuto sociale veneto.</w:t>
      </w:r>
      <w:r w:rsidR="00C9302E">
        <w:rPr>
          <w:rFonts w:eastAsia="MS Mincho" w:cs="Times New Roman"/>
          <w:sz w:val="24"/>
          <w:szCs w:val="24"/>
          <w:lang w:eastAsia="it-IT"/>
        </w:rPr>
        <w:t xml:space="preserve"> Sono stati revocati i fondi a favore di associazioni, parrocchie, asili e Comuni.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 xml:space="preserve">Siamo dunque di fronte ad una </w:t>
      </w:r>
      <w:r w:rsidRPr="00E96849">
        <w:rPr>
          <w:rFonts w:eastAsia="MS Mincho" w:cs="Times New Roman"/>
          <w:b/>
          <w:sz w:val="24"/>
          <w:szCs w:val="24"/>
          <w:lang w:eastAsia="it-IT"/>
        </w:rPr>
        <w:t>grave serie di promesse mancate da parte di Zaia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, dagli effetti a dir poco dannosi. 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>Le amministrazioni locali, infatti, in base a quanto già approvato con la Finanziaria regionale 2015, hanno inserito nei propri bilanci precise voci di spesa e precisi impegni. Analogamente, tante Associazioni si trovano già esposte economicamente per aver avviato progetti per i quali ora non c’è più traccia di stanziamento.</w:t>
      </w:r>
      <w:r w:rsidR="00C9302E">
        <w:rPr>
          <w:rFonts w:eastAsia="MS Mincho" w:cs="Times New Roman"/>
          <w:sz w:val="24"/>
          <w:szCs w:val="24"/>
          <w:lang w:eastAsia="it-IT"/>
        </w:rPr>
        <w:t xml:space="preserve"> Sorprende, di fronte a tagli di consistenti entità, il silenzio di tanti amministratori e delle associazioni: la speranza, oggi, è che qualcuno si faccia avanti e chieda i danni alla Giunta Zaia.</w:t>
      </w:r>
    </w:p>
    <w:p w:rsidR="00A93D16" w:rsidRPr="00E96849" w:rsidRDefault="00A93D16" w:rsidP="00A679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 xml:space="preserve">E’ </w:t>
      </w:r>
      <w:r w:rsidRPr="00E96849">
        <w:rPr>
          <w:rFonts w:eastAsia="MS Mincho" w:cs="Times New Roman"/>
          <w:b/>
          <w:sz w:val="24"/>
          <w:szCs w:val="24"/>
          <w:lang w:eastAsia="it-IT"/>
        </w:rPr>
        <w:t>una vicenda senza precedenti che ha il sapore della beffa, dell’inganno e che vogliamo denunciare perché rappresenta l’emblema di come questa Regione è governata in modo del tutto inadeguato con un atteggiamento totalmente strumentale, rivolto a logiche di opportunismo politico e incurante dei gravi boomerang che ne derivano per i territori veneti</w:t>
      </w:r>
      <w:r w:rsidRPr="00E96849">
        <w:rPr>
          <w:rFonts w:eastAsia="MS Mincho" w:cs="Times New Roman"/>
          <w:sz w:val="24"/>
          <w:szCs w:val="24"/>
          <w:lang w:eastAsia="it-IT"/>
        </w:rPr>
        <w:t>.</w:t>
      </w:r>
    </w:p>
    <w:p w:rsidR="00A93D16" w:rsidRPr="00E96849" w:rsidRDefault="00C9302E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>
        <w:rPr>
          <w:rFonts w:eastAsia="MS Mincho" w:cs="Times New Roman"/>
          <w:sz w:val="24"/>
          <w:szCs w:val="24"/>
          <w:lang w:eastAsia="it-IT"/>
        </w:rPr>
        <w:t xml:space="preserve">In Veneto complessivamente sono stati cancellati finanziamenti “marchetta” per un totale di 50.730.944 euro. </w:t>
      </w:r>
      <w:r w:rsidR="00A93D16" w:rsidRPr="00E96849">
        <w:rPr>
          <w:rFonts w:eastAsia="MS Mincho" w:cs="Times New Roman"/>
          <w:sz w:val="24"/>
          <w:szCs w:val="24"/>
          <w:lang w:eastAsia="it-IT"/>
        </w:rPr>
        <w:t xml:space="preserve">Guardando alla </w:t>
      </w:r>
      <w:r w:rsidR="00A93D16" w:rsidRPr="00E96849">
        <w:rPr>
          <w:rFonts w:eastAsia="MS Mincho" w:cs="Times New Roman"/>
          <w:b/>
          <w:sz w:val="24"/>
          <w:szCs w:val="24"/>
          <w:u w:val="single"/>
          <w:lang w:eastAsia="it-IT"/>
        </w:rPr>
        <w:t xml:space="preserve">realtà </w:t>
      </w:r>
      <w:r w:rsidR="00C2126C" w:rsidRPr="00E96849">
        <w:rPr>
          <w:rFonts w:eastAsia="MS Mincho" w:cs="Times New Roman"/>
          <w:b/>
          <w:sz w:val="24"/>
          <w:szCs w:val="24"/>
          <w:u w:val="single"/>
          <w:lang w:eastAsia="it-IT"/>
        </w:rPr>
        <w:t>trevigiana</w:t>
      </w:r>
      <w:r w:rsidR="00A93D16" w:rsidRPr="00E96849">
        <w:rPr>
          <w:rFonts w:eastAsia="MS Mincho" w:cs="Times New Roman"/>
          <w:sz w:val="24"/>
          <w:szCs w:val="24"/>
          <w:lang w:eastAsia="it-IT"/>
        </w:rPr>
        <w:t xml:space="preserve"> mancheranno all’appello </w:t>
      </w:r>
      <w:r w:rsidR="00C2126C" w:rsidRPr="00E96849">
        <w:rPr>
          <w:rFonts w:eastAsia="MS Mincho" w:cs="Times New Roman"/>
          <w:b/>
          <w:sz w:val="24"/>
          <w:szCs w:val="24"/>
          <w:lang w:eastAsia="it-IT"/>
        </w:rPr>
        <w:t>4.160.500</w:t>
      </w:r>
      <w:r w:rsidR="00A93D16" w:rsidRPr="00E96849">
        <w:rPr>
          <w:rFonts w:eastAsia="MS Mincho" w:cs="Times New Roman"/>
          <w:b/>
          <w:sz w:val="24"/>
          <w:szCs w:val="24"/>
          <w:lang w:eastAsia="it-IT"/>
        </w:rPr>
        <w:t xml:space="preserve"> Euro</w:t>
      </w:r>
      <w:r w:rsidR="00A93D16" w:rsidRPr="00E96849">
        <w:rPr>
          <w:rFonts w:eastAsia="MS Mincho" w:cs="Times New Roman"/>
          <w:sz w:val="24"/>
          <w:szCs w:val="24"/>
          <w:lang w:eastAsia="it-IT"/>
        </w:rPr>
        <w:t xml:space="preserve">: cifre in molti casi già impegnate dai soggetti beneficiari. </w:t>
      </w:r>
      <w:r>
        <w:rPr>
          <w:rFonts w:eastAsia="MS Mincho" w:cs="Times New Roman"/>
          <w:sz w:val="24"/>
          <w:szCs w:val="24"/>
          <w:lang w:eastAsia="it-IT"/>
        </w:rPr>
        <w:t>Contributi di stampo prettamente elettorale, ma che per molte delle realtà chiamate in causa risultavano indispensabili.</w:t>
      </w:r>
    </w:p>
    <w:p w:rsidR="008E4609" w:rsidRPr="00E96849" w:rsidRDefault="00A93D16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 xml:space="preserve">A questo è doveroso aggiungere come sia stata </w:t>
      </w:r>
      <w:r w:rsidRPr="00E96849">
        <w:rPr>
          <w:rFonts w:eastAsia="MS Mincho" w:cs="Times New Roman"/>
          <w:b/>
          <w:sz w:val="24"/>
          <w:szCs w:val="24"/>
          <w:lang w:eastAsia="it-IT"/>
        </w:rPr>
        <w:t>abrogata l’esenzione della quota di partecipazione alla spesa sanitaria per i lavoratori ex esposti a sostanze cancerogene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. </w:t>
      </w:r>
    </w:p>
    <w:p w:rsidR="00A93D16" w:rsidRDefault="00A93D16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 w:rsidRPr="00E96849">
        <w:rPr>
          <w:rFonts w:eastAsia="MS Mincho" w:cs="Times New Roman"/>
          <w:sz w:val="24"/>
          <w:szCs w:val="24"/>
          <w:lang w:eastAsia="it-IT"/>
        </w:rPr>
        <w:t>A denunciare questa grave situazione i</w:t>
      </w:r>
      <w:r w:rsidR="00C2126C" w:rsidRPr="00E96849">
        <w:rPr>
          <w:rFonts w:eastAsia="MS Mincho" w:cs="Times New Roman"/>
          <w:sz w:val="24"/>
          <w:szCs w:val="24"/>
          <w:lang w:eastAsia="it-IT"/>
        </w:rPr>
        <w:t>l Consigliere</w:t>
      </w:r>
      <w:r w:rsidR="00E96849">
        <w:rPr>
          <w:rFonts w:eastAsia="MS Mincho" w:cs="Times New Roman"/>
          <w:sz w:val="24"/>
          <w:szCs w:val="24"/>
          <w:lang w:eastAsia="it-IT"/>
        </w:rPr>
        <w:t xml:space="preserve"> Regionali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 </w:t>
      </w:r>
      <w:r w:rsidR="00C2126C" w:rsidRPr="00E96849">
        <w:rPr>
          <w:rFonts w:eastAsia="MS Mincho" w:cs="Times New Roman"/>
          <w:b/>
          <w:sz w:val="24"/>
          <w:szCs w:val="24"/>
          <w:lang w:eastAsia="it-IT"/>
        </w:rPr>
        <w:t>Andrea Zanoni</w:t>
      </w:r>
      <w:r w:rsidRPr="00E96849">
        <w:rPr>
          <w:rFonts w:eastAsia="MS Mincho" w:cs="Times New Roman"/>
          <w:sz w:val="24"/>
          <w:szCs w:val="24"/>
          <w:lang w:eastAsia="it-IT"/>
        </w:rPr>
        <w:t xml:space="preserve"> in rappresentanza dei territorio che stann</w:t>
      </w:r>
      <w:r w:rsidR="00E96849">
        <w:rPr>
          <w:rFonts w:eastAsia="MS Mincho" w:cs="Times New Roman"/>
          <w:sz w:val="24"/>
          <w:szCs w:val="24"/>
          <w:lang w:eastAsia="it-IT"/>
        </w:rPr>
        <w:t>o subendo i tagli della Regione</w:t>
      </w:r>
      <w:r w:rsidR="008E4609" w:rsidRPr="00E96849">
        <w:rPr>
          <w:rFonts w:eastAsia="MS Mincho" w:cs="Times New Roman"/>
          <w:sz w:val="24"/>
          <w:szCs w:val="24"/>
          <w:lang w:eastAsia="it-IT"/>
        </w:rPr>
        <w:t>.</w:t>
      </w:r>
    </w:p>
    <w:p w:rsidR="00E96849" w:rsidRDefault="00E96849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>
        <w:rPr>
          <w:rFonts w:eastAsia="MS Mincho" w:cs="Times New Roman"/>
          <w:sz w:val="24"/>
          <w:szCs w:val="24"/>
          <w:lang w:eastAsia="it-IT"/>
        </w:rPr>
        <w:t>Venezia – Treviso, 28 ottobre 2015</w:t>
      </w:r>
    </w:p>
    <w:p w:rsidR="000320BA" w:rsidRDefault="00FD5DDB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  <w:r>
        <w:rPr>
          <w:rFonts w:eastAsia="MS Mincho" w:cs="Times New Roman"/>
          <w:sz w:val="24"/>
          <w:szCs w:val="24"/>
          <w:lang w:eastAsia="it-IT"/>
        </w:rPr>
        <w:lastRenderedPageBreak/>
        <w:t>NORME</w:t>
      </w:r>
    </w:p>
    <w:p w:rsidR="000320BA" w:rsidRPr="00E96849" w:rsidRDefault="000320BA" w:rsidP="00A679ED">
      <w:pPr>
        <w:spacing w:before="120" w:after="0" w:line="240" w:lineRule="auto"/>
        <w:jc w:val="both"/>
        <w:rPr>
          <w:rFonts w:eastAsia="MS Mincho" w:cs="Times New Roman"/>
          <w:sz w:val="24"/>
          <w:szCs w:val="24"/>
          <w:lang w:eastAsia="it-IT"/>
        </w:rPr>
      </w:pPr>
    </w:p>
    <w:p w:rsidR="008E4609" w:rsidRPr="00A93D16" w:rsidRDefault="008E4609" w:rsidP="00A679ED">
      <w:pPr>
        <w:spacing w:before="120" w:after="0" w:line="240" w:lineRule="auto"/>
        <w:jc w:val="both"/>
        <w:rPr>
          <w:rFonts w:ascii="Avenir Book" w:eastAsia="MS Mincho" w:hAnsi="Avenir Book" w:cs="Helvetica"/>
          <w:sz w:val="24"/>
          <w:szCs w:val="24"/>
          <w:lang w:eastAsia="it-IT"/>
        </w:rPr>
      </w:pPr>
    </w:p>
    <w:p w:rsidR="00A93D16" w:rsidRPr="00A93D16" w:rsidRDefault="00A93D16" w:rsidP="00A93D16">
      <w:pPr>
        <w:keepNext/>
        <w:keepLines/>
        <w:pBdr>
          <w:top w:val="single" w:sz="36" w:space="4" w:color="F3F7F8"/>
          <w:left w:val="single" w:sz="36" w:space="4" w:color="F3F7F8"/>
          <w:bottom w:val="single" w:sz="18" w:space="4" w:color="03629D"/>
          <w:right w:val="single" w:sz="36" w:space="4" w:color="F3F7F8"/>
        </w:pBdr>
        <w:shd w:val="clear" w:color="auto" w:fill="FFFFFF"/>
        <w:spacing w:after="0"/>
        <w:outlineLvl w:val="0"/>
        <w:rPr>
          <w:rFonts w:ascii="Arial" w:eastAsiaTheme="majorEastAsia" w:hAnsi="Arial" w:cs="Arial"/>
          <w:b/>
          <w:bCs/>
          <w:caps/>
          <w:color w:val="607085"/>
          <w:sz w:val="24"/>
          <w:szCs w:val="24"/>
        </w:rPr>
      </w:pPr>
      <w:r w:rsidRPr="00A93D16">
        <w:rPr>
          <w:rFonts w:ascii="Arial" w:eastAsiaTheme="majorEastAsia" w:hAnsi="Arial" w:cs="Arial"/>
          <w:b/>
          <w:bCs/>
          <w:caps/>
          <w:color w:val="607085"/>
          <w:sz w:val="24"/>
          <w:szCs w:val="24"/>
        </w:rPr>
        <w:t>LEGGI REGIONALI A TESTO STORICO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A93D16" w:rsidRPr="00A93D16" w:rsidTr="006F4D8E">
        <w:trPr>
          <w:tblCellSpacing w:w="0" w:type="dxa"/>
        </w:trPr>
        <w:tc>
          <w:tcPr>
            <w:tcW w:w="9825" w:type="dxa"/>
            <w:tcBorders>
              <w:left w:val="single" w:sz="36" w:space="0" w:color="F3F7F8"/>
              <w:bottom w:val="single" w:sz="36" w:space="0" w:color="F3F7F8"/>
              <w:right w:val="single" w:sz="36" w:space="0" w:color="F3F7F8"/>
            </w:tcBorders>
            <w:shd w:val="clear" w:color="auto" w:fill="FFFFFF"/>
            <w:tcMar>
              <w:top w:w="75" w:type="dxa"/>
              <w:left w:w="75" w:type="dxa"/>
              <w:bottom w:w="225" w:type="dxa"/>
              <w:right w:w="75" w:type="dxa"/>
            </w:tcMar>
            <w:hideMark/>
          </w:tcPr>
          <w:p w:rsidR="00A93D16" w:rsidRPr="00A93D16" w:rsidRDefault="00A93D16" w:rsidP="00A93D16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93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Legge regionale 27 aprile 2015, n. 6 (BUR n. 41/2015) – Testo storico</w:t>
            </w:r>
          </w:p>
        </w:tc>
      </w:tr>
    </w:tbl>
    <w:p w:rsidR="00A93D16" w:rsidRPr="00A93D16" w:rsidRDefault="00A93D16" w:rsidP="00A93D16">
      <w:pPr>
        <w:rPr>
          <w:rFonts w:eastAsia="Times New Roman" w:cs="Times New Roman"/>
        </w:rPr>
      </w:pPr>
    </w:p>
    <w:p w:rsidR="00A93D16" w:rsidRPr="00A93D16" w:rsidRDefault="00A93D16" w:rsidP="00A93D16">
      <w:pPr>
        <w:rPr>
          <w:rFonts w:eastAsia="Times New Roman" w:cs="Times New Roman"/>
          <w:sz w:val="36"/>
          <w:szCs w:val="36"/>
        </w:rPr>
      </w:pPr>
      <w:r w:rsidRPr="00A93D1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Articolo abrogato da comma 1 art. 2 </w:t>
      </w:r>
      <w:hyperlink r:id="rId9" w:history="1">
        <w:r w:rsidRPr="00A93D16">
          <w:rPr>
            <w:rFonts w:ascii="Arial" w:eastAsia="Times New Roman" w:hAnsi="Arial" w:cs="Arial"/>
            <w:color w:val="B44C00"/>
            <w:sz w:val="36"/>
            <w:szCs w:val="36"/>
            <w:u w:val="single"/>
            <w:shd w:val="clear" w:color="auto" w:fill="FFFFFF"/>
          </w:rPr>
          <w:t>legge regionale 9 ottobre 2015, n. 17</w:t>
        </w:r>
      </w:hyperlink>
    </w:p>
    <w:p w:rsidR="00A93D16" w:rsidRPr="00A93D16" w:rsidRDefault="00A93D16" w:rsidP="00A93D16">
      <w:pPr>
        <w:shd w:val="clear" w:color="auto" w:fill="FFFFFF"/>
        <w:spacing w:before="150" w:after="150" w:line="240" w:lineRule="auto"/>
        <w:outlineLvl w:val="5"/>
        <w:rPr>
          <w:rFonts w:ascii="Arial" w:eastAsia="Times New Roman" w:hAnsi="Arial" w:cs="Arial"/>
          <w:b/>
          <w:bCs/>
          <w:color w:val="B46E32"/>
          <w:sz w:val="21"/>
          <w:szCs w:val="21"/>
          <w:lang w:eastAsia="it-IT"/>
        </w:rPr>
      </w:pPr>
      <w:r w:rsidRPr="00A93D16">
        <w:rPr>
          <w:rFonts w:ascii="Arial" w:eastAsia="Times New Roman" w:hAnsi="Arial" w:cs="Arial"/>
          <w:b/>
          <w:bCs/>
          <w:color w:val="B46E32"/>
          <w:sz w:val="21"/>
          <w:szCs w:val="21"/>
          <w:lang w:eastAsia="it-IT"/>
        </w:rPr>
        <w:t>Art. 16 - Esenzione dalla quota di partecipazione alla spesa sanitaria per i lavoratori ex esposti alle sostanze cancerogene certificate.</w:t>
      </w:r>
    </w:p>
    <w:p w:rsidR="00A93D16" w:rsidRPr="00A93D16" w:rsidRDefault="00A93D16" w:rsidP="00A93D1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93D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lavoratori ex esposti alle sostanze cancerogene certificate, riconosciuti da certificazione dei servizi di prevenzione delle aziende unità locali socio sanitarie, è attribuito un codice di esenzione dal ticket per le prestazioni diagnostiche previste dai rispettivi protocolli di sorveglianza sanitaria. </w:t>
      </w:r>
      <w:r w:rsidRPr="00A93D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2. Agli oneri derivanti dall’applicazione del presente articolo quantificati in euro 50.000,00 per l’esercizio 2015 si fa fronte con le risorse allocate all’</w:t>
      </w:r>
      <w:proofErr w:type="spellStart"/>
      <w:r w:rsidRPr="00A93D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upb</w:t>
      </w:r>
      <w:proofErr w:type="spellEnd"/>
      <w:r w:rsidRPr="00A93D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U0248 “Spesa sanitaria corrente” mediante riduzione di pari importo delle risorse del capitolo U/101753 del bilancio di previsione 2015. </w:t>
      </w:r>
    </w:p>
    <w:p w:rsidR="00A93D16" w:rsidRDefault="00A93D16" w:rsidP="00A9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93D16" w:rsidRDefault="00A93D16" w:rsidP="00A9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679ED" w:rsidRDefault="00A679ED" w:rsidP="00A9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679ED" w:rsidRDefault="00A679ED" w:rsidP="00A9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93D16" w:rsidRDefault="00A93D16" w:rsidP="00A9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A93D16" w:rsidRPr="00A93D16" w:rsidRDefault="00A93D16" w:rsidP="00A93D16">
      <w:pPr>
        <w:pBdr>
          <w:top w:val="single" w:sz="36" w:space="4" w:color="F3F7F8"/>
          <w:left w:val="single" w:sz="36" w:space="4" w:color="F3F7F8"/>
          <w:bottom w:val="single" w:sz="18" w:space="4" w:color="03629D"/>
          <w:right w:val="single" w:sz="36" w:space="4" w:color="F3F7F8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07085"/>
          <w:kern w:val="36"/>
          <w:sz w:val="24"/>
          <w:szCs w:val="24"/>
          <w:lang w:eastAsia="it-IT"/>
        </w:rPr>
      </w:pPr>
      <w:r w:rsidRPr="00A93D16">
        <w:rPr>
          <w:rFonts w:ascii="Arial" w:eastAsia="Times New Roman" w:hAnsi="Arial" w:cs="Arial"/>
          <w:b/>
          <w:bCs/>
          <w:caps/>
          <w:color w:val="607085"/>
          <w:kern w:val="36"/>
          <w:sz w:val="24"/>
          <w:szCs w:val="24"/>
          <w:lang w:eastAsia="it-IT"/>
        </w:rPr>
        <w:t>LEGGI REGIONALI A TESTO VIGENTE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A93D16" w:rsidRPr="00A93D16" w:rsidTr="006F4D8E">
        <w:trPr>
          <w:tblCellSpacing w:w="0" w:type="dxa"/>
        </w:trPr>
        <w:tc>
          <w:tcPr>
            <w:tcW w:w="9825" w:type="dxa"/>
            <w:tcBorders>
              <w:left w:val="single" w:sz="36" w:space="0" w:color="F3F7F8"/>
              <w:bottom w:val="single" w:sz="36" w:space="0" w:color="F3F7F8"/>
              <w:right w:val="single" w:sz="36" w:space="0" w:color="F3F7F8"/>
            </w:tcBorders>
            <w:shd w:val="clear" w:color="auto" w:fill="FFFFFF"/>
            <w:tcMar>
              <w:top w:w="75" w:type="dxa"/>
              <w:left w:w="75" w:type="dxa"/>
              <w:bottom w:w="225" w:type="dxa"/>
              <w:right w:w="75" w:type="dxa"/>
            </w:tcMar>
            <w:hideMark/>
          </w:tcPr>
          <w:p w:rsidR="00A93D16" w:rsidRPr="00A93D16" w:rsidRDefault="00A93D16" w:rsidP="00A93D16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93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Legge regionale 9 ottobre 2015, n. 17 (BUR n. 97/2015) (Bilancio)</w:t>
            </w:r>
          </w:p>
        </w:tc>
      </w:tr>
    </w:tbl>
    <w:p w:rsidR="00A93D16" w:rsidRPr="00A93D16" w:rsidRDefault="00A93D16" w:rsidP="00A93D16">
      <w:pPr>
        <w:rPr>
          <w:rFonts w:eastAsia="Times New Roman" w:cs="Times New Roman"/>
        </w:rPr>
      </w:pPr>
    </w:p>
    <w:p w:rsidR="00A93D16" w:rsidRPr="00A93D16" w:rsidRDefault="00A93D16" w:rsidP="00A93D16">
      <w:pPr>
        <w:keepNext/>
        <w:keepLines/>
        <w:shd w:val="clear" w:color="auto" w:fill="FFFFFF"/>
        <w:spacing w:after="0"/>
        <w:outlineLvl w:val="5"/>
        <w:rPr>
          <w:rFonts w:ascii="Arial" w:eastAsiaTheme="majorEastAsia" w:hAnsi="Arial" w:cs="Arial"/>
          <w:i/>
          <w:iCs/>
          <w:color w:val="B46E32"/>
          <w:sz w:val="21"/>
          <w:szCs w:val="21"/>
        </w:rPr>
      </w:pPr>
      <w:r w:rsidRPr="00A93D16">
        <w:rPr>
          <w:rFonts w:ascii="Arial" w:eastAsiaTheme="majorEastAsia" w:hAnsi="Arial" w:cs="Arial"/>
          <w:i/>
          <w:iCs/>
          <w:color w:val="B46E32"/>
          <w:sz w:val="21"/>
          <w:szCs w:val="21"/>
        </w:rPr>
        <w:t>Art. 2 - Modifiche alla </w:t>
      </w:r>
      <w:hyperlink r:id="rId10" w:history="1">
        <w:r w:rsidRPr="00A93D16">
          <w:rPr>
            <w:rFonts w:ascii="Arial" w:eastAsiaTheme="majorEastAsia" w:hAnsi="Arial" w:cs="Arial"/>
            <w:b/>
            <w:bCs/>
            <w:i/>
            <w:iCs/>
            <w:color w:val="B44C00"/>
            <w:sz w:val="21"/>
            <w:szCs w:val="21"/>
            <w:u w:val="single"/>
          </w:rPr>
          <w:t>legge regionale 6 aprile 2015, n. 6</w:t>
        </w:r>
      </w:hyperlink>
      <w:r w:rsidRPr="00A93D16">
        <w:rPr>
          <w:rFonts w:ascii="Arial" w:eastAsiaTheme="majorEastAsia" w:hAnsi="Arial" w:cs="Arial"/>
          <w:i/>
          <w:iCs/>
          <w:color w:val="B46E32"/>
          <w:sz w:val="21"/>
          <w:szCs w:val="21"/>
        </w:rPr>
        <w:t> “Legge di stabilità regionale per l’esercizio 2015”</w:t>
      </w:r>
    </w:p>
    <w:p w:rsidR="00A93D16" w:rsidRPr="00A93D16" w:rsidRDefault="00A93D16" w:rsidP="00A93D1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A93D16">
        <w:rPr>
          <w:rFonts w:ascii="Arial" w:eastAsia="Times New Roman" w:hAnsi="Arial" w:cs="Arial"/>
          <w:color w:val="000000"/>
          <w:sz w:val="20"/>
          <w:szCs w:val="20"/>
        </w:rPr>
        <w:t xml:space="preserve">1. Sono abrogati, l’articolo 5, l’articolo 6, i commi 4 e 6 dell’articolo 8, l’articolo 11, l’articolo 14, il comma 5 dell’articolo 15, </w:t>
      </w:r>
      <w:r w:rsidRPr="00A93D16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l’articolo 16</w:t>
      </w:r>
      <w:r w:rsidRPr="00A93D16">
        <w:rPr>
          <w:rFonts w:ascii="Arial" w:eastAsia="Times New Roman" w:hAnsi="Arial" w:cs="Arial"/>
          <w:color w:val="000000"/>
          <w:sz w:val="20"/>
          <w:szCs w:val="20"/>
        </w:rPr>
        <w:t>, il comma 2 dell’articolo 18, l’articolo 22, l’articolo 26, l’articolo 36, l’articolo 37, i commi 2 e 3 dell’articolo 38, l’articolo 39, i commi 4 e 5 dell’articolo 40, l’articolo 42, il comma 6 dell’articolo 52, l’articolo 62, l’articolo 66, l’articolo 68, l’articolo 69 e l’articolo 70 della </w:t>
      </w:r>
      <w:hyperlink r:id="rId11" w:history="1">
        <w:r w:rsidRPr="00A93D16">
          <w:rPr>
            <w:rFonts w:ascii="Arial" w:eastAsia="Times New Roman" w:hAnsi="Arial" w:cs="Arial"/>
            <w:color w:val="B44C00"/>
            <w:sz w:val="20"/>
            <w:szCs w:val="20"/>
            <w:u w:val="single"/>
          </w:rPr>
          <w:t>legge regionale 6 aprile 2015, n. 6</w:t>
        </w:r>
      </w:hyperlink>
      <w:r w:rsidRPr="00A93D16">
        <w:rPr>
          <w:rFonts w:ascii="Arial" w:eastAsia="Times New Roman" w:hAnsi="Arial" w:cs="Arial"/>
          <w:color w:val="000000"/>
          <w:sz w:val="20"/>
          <w:szCs w:val="20"/>
        </w:rPr>
        <w:t> “Legge di stabilità regionale per l’esercizio 2015”. </w:t>
      </w:r>
      <w:r w:rsidRPr="00A93D16">
        <w:rPr>
          <w:rFonts w:ascii="Arial" w:eastAsia="Times New Roman" w:hAnsi="Arial" w:cs="Arial"/>
          <w:color w:val="000000"/>
          <w:sz w:val="20"/>
          <w:szCs w:val="20"/>
        </w:rPr>
        <w:br/>
        <w:t>2. All’</w:t>
      </w:r>
      <w:hyperlink r:id="rId12" w:anchor="art44" w:tgtFrame="_top" w:history="1">
        <w:r w:rsidRPr="00A93D16">
          <w:rPr>
            <w:rFonts w:ascii="Arial" w:eastAsia="Times New Roman" w:hAnsi="Arial" w:cs="Arial"/>
            <w:color w:val="B44C00"/>
            <w:sz w:val="20"/>
            <w:szCs w:val="20"/>
            <w:u w:val="single"/>
          </w:rPr>
          <w:t>articolo 44</w:t>
        </w:r>
      </w:hyperlink>
      <w:r w:rsidRPr="00A93D16">
        <w:rPr>
          <w:rFonts w:ascii="Arial" w:eastAsia="Times New Roman" w:hAnsi="Arial" w:cs="Arial"/>
          <w:color w:val="000000"/>
          <w:sz w:val="20"/>
          <w:szCs w:val="20"/>
        </w:rPr>
        <w:t> comma 5 della </w:t>
      </w:r>
      <w:hyperlink r:id="rId13" w:history="1">
        <w:r w:rsidRPr="00A93D16">
          <w:rPr>
            <w:rFonts w:ascii="Arial" w:eastAsia="Times New Roman" w:hAnsi="Arial" w:cs="Arial"/>
            <w:color w:val="B44C00"/>
            <w:sz w:val="20"/>
            <w:szCs w:val="20"/>
            <w:u w:val="single"/>
          </w:rPr>
          <w:t>legge regionale 6 aprile 2015, n. 6</w:t>
        </w:r>
      </w:hyperlink>
      <w:r w:rsidRPr="00A93D16">
        <w:rPr>
          <w:rFonts w:ascii="Arial" w:eastAsia="Times New Roman" w:hAnsi="Arial" w:cs="Arial"/>
          <w:color w:val="000000"/>
          <w:sz w:val="20"/>
          <w:szCs w:val="20"/>
        </w:rPr>
        <w:t> le parole </w:t>
      </w:r>
      <w:r w:rsidRPr="00A93D16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“euro 800.000,00”</w:t>
      </w:r>
      <w:r w:rsidRPr="00A93D16">
        <w:rPr>
          <w:rFonts w:ascii="Arial" w:eastAsia="Times New Roman" w:hAnsi="Arial" w:cs="Arial"/>
          <w:color w:val="000000"/>
          <w:sz w:val="20"/>
          <w:szCs w:val="20"/>
        </w:rPr>
        <w:t> sono sostituite con le parole </w:t>
      </w:r>
      <w:r w:rsidRPr="00A93D16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“euro 500.000,00 per l’esercizio 2016”</w:t>
      </w:r>
      <w:r w:rsidRPr="00A93D16">
        <w:rPr>
          <w:rFonts w:ascii="Arial" w:eastAsia="Times New Roman" w:hAnsi="Arial" w:cs="Arial"/>
          <w:color w:val="000000"/>
          <w:sz w:val="20"/>
          <w:szCs w:val="20"/>
        </w:rPr>
        <w:t>, e le parole </w:t>
      </w:r>
      <w:r w:rsidRPr="00A93D16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“suddiviso in euro 250.000,00 per l’esercizio 2015 e in euro 550.000,00 per l’esercizio 2016”</w:t>
      </w:r>
      <w:r w:rsidRPr="00A93D16">
        <w:rPr>
          <w:rFonts w:ascii="Arial" w:eastAsia="Times New Roman" w:hAnsi="Arial" w:cs="Arial"/>
          <w:color w:val="000000"/>
          <w:sz w:val="20"/>
          <w:szCs w:val="20"/>
        </w:rPr>
        <w:t> sono soppresse. </w:t>
      </w:r>
    </w:p>
    <w:p w:rsidR="00681C18" w:rsidRDefault="00681C18"/>
    <w:p w:rsidR="003563D3" w:rsidRDefault="003563D3"/>
    <w:p w:rsidR="00E96849" w:rsidRDefault="00E96849"/>
    <w:p w:rsidR="00FD5DDB" w:rsidRDefault="00FD5DDB"/>
    <w:p w:rsidR="00FD5DDB" w:rsidRDefault="00FD5DDB"/>
    <w:p w:rsidR="00FD5DDB" w:rsidRDefault="00FD5DDB"/>
    <w:p w:rsidR="00FD5DDB" w:rsidRDefault="00FD5DDB"/>
    <w:p w:rsidR="000320BA" w:rsidRDefault="00FD5DDB">
      <w:r>
        <w:lastRenderedPageBreak/>
        <w:t>TABELLE</w:t>
      </w:r>
      <w:bookmarkStart w:id="0" w:name="_GoBack"/>
      <w:bookmarkEnd w:id="0"/>
    </w:p>
    <w:p w:rsidR="00FD5DDB" w:rsidRDefault="00FD5DDB"/>
    <w:tbl>
      <w:tblPr>
        <w:tblW w:w="10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68"/>
        <w:gridCol w:w="52"/>
        <w:gridCol w:w="305"/>
        <w:gridCol w:w="268"/>
        <w:gridCol w:w="1572"/>
        <w:gridCol w:w="273"/>
        <w:gridCol w:w="979"/>
        <w:gridCol w:w="2422"/>
        <w:gridCol w:w="29"/>
        <w:gridCol w:w="542"/>
        <w:gridCol w:w="1982"/>
        <w:gridCol w:w="542"/>
      </w:tblGrid>
      <w:tr w:rsidR="00A679ED" w:rsidRPr="001B2CB1" w:rsidTr="00FD5DDB">
        <w:trPr>
          <w:gridAfter w:val="5"/>
          <w:wAfter w:w="5517" w:type="dxa"/>
          <w:trHeight w:val="60"/>
        </w:trPr>
        <w:tc>
          <w:tcPr>
            <w:tcW w:w="50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679ED" w:rsidRPr="00A679ED" w:rsidRDefault="00A679ED" w:rsidP="00A679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Allegato A - TREVISO </w:t>
            </w:r>
          </w:p>
          <w:p w:rsidR="00A679ED" w:rsidRDefault="00A679ED" w:rsidP="00A679ED">
            <w:pPr>
              <w:rPr>
                <w:rFonts w:ascii="Arial" w:hAnsi="Arial" w:cs="Arial"/>
                <w:b/>
                <w:bCs/>
              </w:rPr>
            </w:pPr>
            <w:r w:rsidRPr="00A679ED">
              <w:rPr>
                <w:rFonts w:ascii="Arial" w:hAnsi="Arial" w:cs="Arial"/>
                <w:b/>
                <w:bCs/>
                <w:sz w:val="24"/>
                <w:szCs w:val="24"/>
              </w:rPr>
              <w:t>"Emendamenti Marchetta</w:t>
            </w:r>
            <w:r>
              <w:rPr>
                <w:rFonts w:ascii="Arial" w:hAnsi="Arial" w:cs="Arial"/>
                <w:b/>
                <w:bCs/>
              </w:rPr>
              <w:t>"</w:t>
            </w:r>
          </w:p>
          <w:p w:rsidR="00A679ED" w:rsidRPr="001B2CB1" w:rsidRDefault="00A679ED" w:rsidP="001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63D3" w:rsidRPr="001B2CB1" w:rsidTr="00FD5DDB">
        <w:trPr>
          <w:gridAfter w:val="1"/>
          <w:wAfter w:w="542" w:type="dxa"/>
          <w:trHeight w:val="290"/>
        </w:trPr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lang w:eastAsia="it-IT"/>
              </w:rPr>
              <w:t>COMUNE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lang w:eastAsia="it-IT"/>
              </w:rPr>
              <w:t>BENEFICIARIO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lang w:eastAsia="it-IT"/>
              </w:rPr>
              <w:t>INTERVENTO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lang w:eastAsia="it-IT"/>
              </w:rPr>
              <w:t>IMPORTO</w:t>
            </w:r>
          </w:p>
        </w:tc>
      </w:tr>
      <w:tr w:rsidR="003563D3" w:rsidRPr="001B2CB1" w:rsidTr="00FD5DDB">
        <w:trPr>
          <w:gridAfter w:val="1"/>
          <w:wAfter w:w="542" w:type="dxa"/>
          <w:trHeight w:val="112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  <w:r w:rsidR="00E96849">
              <w:rPr>
                <w:rFonts w:ascii="Arial" w:eastAsia="Times New Roman" w:hAnsi="Arial" w:cs="Arial"/>
                <w:color w:val="000000"/>
                <w:lang w:eastAsia="it-IT"/>
              </w:rPr>
              <w:t>Riese Pio X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SAN LORENZO</w:t>
            </w:r>
            <w:r w:rsidRPr="001B2CB1">
              <w:rPr>
                <w:rFonts w:ascii="Arial" w:eastAsia="Times New Roman" w:hAnsi="Arial" w:cs="Arial"/>
                <w:lang w:eastAsia="it-IT"/>
              </w:rPr>
              <w:br/>
              <w:t>DI POGGIANA DI RIESE PIO X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SISTEMAZIONE        EX       CANONICA       DI POGGIANA DI RIESE PIO X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50.000,00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Borso del Grappa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Borso del Grappa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restauro canonica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100.000,00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Farra di Soligo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Santo Stefano</w:t>
            </w:r>
            <w:r w:rsidRPr="001B2CB1">
              <w:rPr>
                <w:rFonts w:ascii="Arial" w:eastAsia="Times New Roman" w:hAnsi="Arial" w:cs="Arial"/>
                <w:lang w:eastAsia="it-IT"/>
              </w:rPr>
              <w:br/>
              <w:t>Protomartire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S. Stefano Protomartire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150.000,00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29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Istrana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restauro Chiesa Villa Lattes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100.000,00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29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Resana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S. Bartolomeo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restauro Chiesa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150.000,00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19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Treviso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1B2CB1">
              <w:rPr>
                <w:rFonts w:ascii="Arial" w:eastAsia="Times New Roman" w:hAnsi="Arial" w:cs="Arial"/>
                <w:lang w:eastAsia="it-IT"/>
              </w:rPr>
              <w:t>Soroptmist</w:t>
            </w:r>
            <w:proofErr w:type="spellEnd"/>
            <w:r w:rsidRPr="001B2CB1">
              <w:rPr>
                <w:rFonts w:ascii="Arial" w:eastAsia="Times New Roman" w:hAnsi="Arial" w:cs="Arial"/>
                <w:lang w:eastAsia="it-IT"/>
              </w:rPr>
              <w:t xml:space="preserve"> International Club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progetto di sensibilizzazione allo sport per il</w:t>
            </w:r>
            <w:r w:rsidRPr="001B2CB1">
              <w:rPr>
                <w:rFonts w:ascii="Arial" w:eastAsia="Times New Roman" w:hAnsi="Arial" w:cs="Arial"/>
                <w:lang w:eastAsia="it-IT"/>
              </w:rPr>
              <w:br/>
              <w:t xml:space="preserve">recupero fisico e psicologico dei bambini e bambine, ragazzi e ragazze e partecipazione alle </w:t>
            </w:r>
            <w:proofErr w:type="spellStart"/>
            <w:r w:rsidRPr="001B2CB1">
              <w:rPr>
                <w:rFonts w:ascii="Arial" w:eastAsia="Times New Roman" w:hAnsi="Arial" w:cs="Arial"/>
                <w:lang w:eastAsia="it-IT"/>
              </w:rPr>
              <w:t>paraolimpiadi</w:t>
            </w:r>
            <w:proofErr w:type="spellEnd"/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20.000,00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84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Monfumo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Cooperativa sociale agricola</w:t>
            </w:r>
            <w:r w:rsidRPr="001B2CB1">
              <w:rPr>
                <w:rFonts w:ascii="Arial" w:eastAsia="Times New Roman" w:hAnsi="Arial" w:cs="Arial"/>
                <w:lang w:eastAsia="it-IT"/>
              </w:rPr>
              <w:br/>
              <w:t xml:space="preserve">Cà </w:t>
            </w:r>
            <w:proofErr w:type="spellStart"/>
            <w:r w:rsidRPr="001B2CB1">
              <w:rPr>
                <w:rFonts w:ascii="Arial" w:eastAsia="Times New Roman" w:hAnsi="Arial" w:cs="Arial"/>
                <w:lang w:eastAsia="it-IT"/>
              </w:rPr>
              <w:t>Corniani</w:t>
            </w:r>
            <w:proofErr w:type="spellEnd"/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Realizzazione di un birrificio sociale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60.000,00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84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MARENO DI PIAVE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DI SANTA MARIA DI PIAVE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INTERVENTO DI MANUTENZIONE DEL SALONE PARROCCHIALE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27.500,00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MARENO DI PIAVE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PARROCCHIA DI BOCCA DI STRADA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SISTEMAZIONE ORATORIO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11.000,00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MARENO DI PIAVE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SCUOLA MATERNA S. GIUSEPPE DI RAMERA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CONTRIBUTO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50.000,00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MARENO DI PIAVE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SCUOLA MATERNA S. PIO X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CONTRIBUTO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50.000,00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SANTA LUCIA DI PIAVE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ATLETICA SANTA LUCIA DI PIAVE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RIFACIMENTO PISTA DI ATLETICA LEGGERA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230.000,00</w:t>
            </w:r>
          </w:p>
        </w:tc>
      </w:tr>
      <w:tr w:rsidR="003563D3" w:rsidRPr="001B2CB1" w:rsidTr="00FD5DDB">
        <w:trPr>
          <w:gridAfter w:val="1"/>
          <w:wAfter w:w="542" w:type="dxa"/>
          <w:trHeight w:val="56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CISON DI VALMARINO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MICRONIDO "CIP &amp; CIOP"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CONTRIBUTO SPESE DI GESTIONE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52.000,00</w:t>
            </w:r>
          </w:p>
        </w:tc>
      </w:tr>
      <w:tr w:rsidR="003563D3" w:rsidRPr="001B2CB1" w:rsidTr="00FD5DDB">
        <w:trPr>
          <w:gridAfter w:val="1"/>
          <w:wAfter w:w="542" w:type="dxa"/>
          <w:trHeight w:val="1120"/>
        </w:trPr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VAZZOLA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SCUOLE PARROCCHIALI "MARIA BAMBINA", "SACRO CUORE", "DIVINA PROVVIDENZA"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B2CB1">
              <w:rPr>
                <w:rFonts w:ascii="Arial" w:eastAsia="Times New Roman" w:hAnsi="Arial" w:cs="Arial"/>
                <w:lang w:eastAsia="it-IT"/>
              </w:rPr>
              <w:t>CONTRIBUTO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color w:val="000000"/>
                <w:lang w:eastAsia="it-IT"/>
              </w:rPr>
              <w:t>280.000,00</w:t>
            </w:r>
          </w:p>
        </w:tc>
      </w:tr>
      <w:tr w:rsidR="003563D3" w:rsidRPr="001B2CB1" w:rsidTr="00FD5DDB">
        <w:trPr>
          <w:trHeight w:val="29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3" w:rsidRDefault="003563D3" w:rsidP="001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679ED" w:rsidRDefault="00A679ED" w:rsidP="001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679ED" w:rsidRPr="001B2CB1" w:rsidRDefault="00A679ED" w:rsidP="001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3D3" w:rsidRPr="001B2CB1" w:rsidRDefault="003563D3" w:rsidP="001B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B2CB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                           1.330.500,00 </w:t>
            </w:r>
          </w:p>
        </w:tc>
      </w:tr>
      <w:tr w:rsidR="00A679ED" w:rsidRPr="003563D3" w:rsidTr="00BE7031">
        <w:trPr>
          <w:gridAfter w:val="1"/>
          <w:wAfter w:w="542" w:type="dxa"/>
          <w:trHeight w:val="74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ED" w:rsidRPr="00BE7031" w:rsidRDefault="00A679ED" w:rsidP="00BE703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79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Allegato B - TREVISO</w:t>
            </w:r>
          </w:p>
        </w:tc>
      </w:tr>
      <w:tr w:rsidR="003563D3" w:rsidRPr="003563D3" w:rsidTr="00FD5DDB">
        <w:trPr>
          <w:gridAfter w:val="1"/>
          <w:wAfter w:w="542" w:type="dxa"/>
          <w:trHeight w:val="7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INTERVENTO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ASOLO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URBANISTICA PUBBLICA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Riqualificazione Centro Abitato - Casella d'Asolo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500.000,00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25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CASTELLO DI GODEGO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accordo di programma sottoscritto in data 27/05/2014 tra la Provincia di Treviso, il comune di Castello di Godego e la società Veneto Strade S.p.A. per la realizzazione di una rotatoria tra la S.R. n. 245 (incrocio tra via Cacciatora, via XXIX Aprile e SR n. 245) in Comune di Castello di Godego,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400.000,00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22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RIESE PIO 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accordo di programma sottoscritto tra la Provincia di Treviso, il comune di Riese Pio X e la società Veneto Strade S.p.A. per la realizzazione di una rotatoria tra la S.P. 6, le strade comunali Via Enrico Toti e Via Ca' Miane e la S.P.  67 in comune di Riese Pio X,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150.000,00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RIESE PIO 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REALIZZAZIONE  DELLA  PISTA  CICLABILE  DI  VIA  XXVII APRILE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600.000,00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11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FOLLINA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 FOLLINA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EDILIZIA PUBBLICA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lavori di sistemazione e completamento ala sud ex Collegio San Giuseppe per ricavo uffici comunali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250.000,00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290"/>
        </w:trPr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Conegliano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realizzazione rotatoria in Via Vital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170.000,00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S. Zenone Ezzelini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EDILIZIA PUBBLICA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efficientamento</w:t>
            </w:r>
            <w:proofErr w:type="spellEnd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 xml:space="preserve"> impianti da inquinamento luminoso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6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S.Piero</w:t>
            </w:r>
            <w:proofErr w:type="spellEnd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 xml:space="preserve"> di Feletto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EDILIZIA SCOLASTICA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efficientamento</w:t>
            </w:r>
            <w:proofErr w:type="spellEnd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 xml:space="preserve"> energetico scuole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Vedelago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EDILIZIA PUBBLICA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 xml:space="preserve">Recupero e valorizzazione di casa </w:t>
            </w:r>
            <w:proofErr w:type="spellStart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Corrao</w:t>
            </w:r>
            <w:proofErr w:type="spellEnd"/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 xml:space="preserve"> Porta dell’Acqua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100.000,00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Vedelago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intervent</w:t>
            </w:r>
            <w:r w:rsidR="00E96849">
              <w:rPr>
                <w:rFonts w:ascii="Arial" w:eastAsia="Times New Roman" w:hAnsi="Arial" w:cs="Arial"/>
                <w:color w:val="000000"/>
                <w:lang w:eastAsia="it-IT"/>
              </w:rPr>
              <w:t>i di efficienza e risparmio ener</w:t>
            </w: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getico reti illuminazione pubblica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150.000,00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5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MARENO DI PIAVE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COMUNE DI MARENO DI PIAVE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VIABILITA'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COSTRUZIONE NUOVA ROTONDA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color w:val="000000"/>
                <w:lang w:eastAsia="it-IT"/>
              </w:rPr>
              <w:t>310.000,00</w:t>
            </w:r>
          </w:p>
        </w:tc>
      </w:tr>
      <w:tr w:rsidR="003563D3" w:rsidRPr="003563D3" w:rsidTr="00FD5DDB">
        <w:trPr>
          <w:gridAfter w:val="1"/>
          <w:wAfter w:w="542" w:type="dxa"/>
          <w:trHeight w:val="2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D3" w:rsidRPr="003563D3" w:rsidRDefault="003563D3" w:rsidP="00356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563D3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  2.830.000,00 </w:t>
            </w:r>
          </w:p>
        </w:tc>
      </w:tr>
    </w:tbl>
    <w:p w:rsidR="001B2CB1" w:rsidRDefault="001B2CB1" w:rsidP="00A679ED"/>
    <w:sectPr w:rsidR="001B2CB1" w:rsidSect="00FD5DDB">
      <w:pgSz w:w="11906" w:h="16838"/>
      <w:pgMar w:top="709" w:right="113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27" w:rsidRDefault="00733427" w:rsidP="00A93D16">
      <w:pPr>
        <w:spacing w:after="0" w:line="240" w:lineRule="auto"/>
      </w:pPr>
      <w:r>
        <w:separator/>
      </w:r>
    </w:p>
  </w:endnote>
  <w:endnote w:type="continuationSeparator" w:id="0">
    <w:p w:rsidR="00733427" w:rsidRDefault="00733427" w:rsidP="00A9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27" w:rsidRDefault="00733427" w:rsidP="00A93D16">
      <w:pPr>
        <w:spacing w:after="0" w:line="240" w:lineRule="auto"/>
      </w:pPr>
      <w:r>
        <w:separator/>
      </w:r>
    </w:p>
  </w:footnote>
  <w:footnote w:type="continuationSeparator" w:id="0">
    <w:p w:rsidR="00733427" w:rsidRDefault="00733427" w:rsidP="00A9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3B13"/>
    <w:multiLevelType w:val="hybridMultilevel"/>
    <w:tmpl w:val="47BEC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16"/>
    <w:rsid w:val="000320BA"/>
    <w:rsid w:val="001B2CB1"/>
    <w:rsid w:val="00276277"/>
    <w:rsid w:val="00285F12"/>
    <w:rsid w:val="003563D3"/>
    <w:rsid w:val="004054DB"/>
    <w:rsid w:val="00681C18"/>
    <w:rsid w:val="00733427"/>
    <w:rsid w:val="00852E3E"/>
    <w:rsid w:val="008D67DE"/>
    <w:rsid w:val="008E4609"/>
    <w:rsid w:val="00A679ED"/>
    <w:rsid w:val="00A93D16"/>
    <w:rsid w:val="00AD40B5"/>
    <w:rsid w:val="00B90B8D"/>
    <w:rsid w:val="00BE7031"/>
    <w:rsid w:val="00C2126C"/>
    <w:rsid w:val="00C9302E"/>
    <w:rsid w:val="00E96849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D16"/>
  </w:style>
  <w:style w:type="paragraph" w:styleId="Pidipagina">
    <w:name w:val="footer"/>
    <w:basedOn w:val="Normale"/>
    <w:link w:val="PidipaginaCarattere"/>
    <w:uiPriority w:val="99"/>
    <w:unhideWhenUsed/>
    <w:rsid w:val="00A9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D16"/>
  </w:style>
  <w:style w:type="paragraph" w:styleId="Paragrafoelenco">
    <w:name w:val="List Paragraph"/>
    <w:basedOn w:val="Normale"/>
    <w:uiPriority w:val="34"/>
    <w:qFormat/>
    <w:rsid w:val="00A93D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D16"/>
  </w:style>
  <w:style w:type="paragraph" w:styleId="Pidipagina">
    <w:name w:val="footer"/>
    <w:basedOn w:val="Normale"/>
    <w:link w:val="PidipaginaCarattere"/>
    <w:uiPriority w:val="99"/>
    <w:unhideWhenUsed/>
    <w:rsid w:val="00A9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D16"/>
  </w:style>
  <w:style w:type="paragraph" w:styleId="Paragrafoelenco">
    <w:name w:val="List Paragraph"/>
    <w:basedOn w:val="Normale"/>
    <w:uiPriority w:val="34"/>
    <w:qFormat/>
    <w:rsid w:val="00A93D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iglioveneto.it/crvportal/leggi/2015/15lr000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iglioveneto.it/crvportal/leggi/2015/15lr00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iglioveneto.it/crvportal/leggi/2015/15lr000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iglioveneto.it/crvportal/leggi/2015/15lr0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veneto.it/crvportal/leggi/2015/15lr00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Zanoni</cp:lastModifiedBy>
  <cp:revision>2</cp:revision>
  <dcterms:created xsi:type="dcterms:W3CDTF">2015-10-28T14:40:00Z</dcterms:created>
  <dcterms:modified xsi:type="dcterms:W3CDTF">2015-10-28T14:40:00Z</dcterms:modified>
</cp:coreProperties>
</file>